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692E" w14:textId="77777777" w:rsidR="008C3837" w:rsidRDefault="008C3837" w:rsidP="00011855">
      <w:pPr>
        <w:pStyle w:val="IEEEparrafo"/>
        <w:rPr>
          <w:lang w:val="es-PE"/>
        </w:rPr>
      </w:pPr>
    </w:p>
    <w:p w14:paraId="5D029D0E" w14:textId="20F9F815" w:rsidR="00011855" w:rsidRDefault="00011855" w:rsidP="00011855">
      <w:pPr>
        <w:pStyle w:val="IEEEparrafo"/>
        <w:rPr>
          <w:lang w:val="es-PE"/>
        </w:rPr>
      </w:pPr>
      <w:r>
        <w:rPr>
          <w:noProof/>
          <w:lang w:val="es-PE"/>
        </w:rPr>
        <mc:AlternateContent>
          <mc:Choice Requires="wps">
            <w:drawing>
              <wp:anchor distT="0" distB="0" distL="114300" distR="114300" simplePos="0" relativeHeight="251659264" behindDoc="0" locked="0" layoutInCell="1" allowOverlap="1" wp14:anchorId="66984C1A" wp14:editId="06351802">
                <wp:simplePos x="0" y="0"/>
                <wp:positionH relativeFrom="column">
                  <wp:posOffset>482600</wp:posOffset>
                </wp:positionH>
                <wp:positionV relativeFrom="paragraph">
                  <wp:posOffset>-674370</wp:posOffset>
                </wp:positionV>
                <wp:extent cx="5283200" cy="914400"/>
                <wp:effectExtent l="0" t="0" r="12700" b="19050"/>
                <wp:wrapNone/>
                <wp:docPr id="1" name="Cuadro de texto 1"/>
                <wp:cNvGraphicFramePr/>
                <a:graphic xmlns:a="http://schemas.openxmlformats.org/drawingml/2006/main">
                  <a:graphicData uri="http://schemas.microsoft.com/office/word/2010/wordprocessingShape">
                    <wps:wsp>
                      <wps:cNvSpPr txBox="1"/>
                      <wps:spPr>
                        <a:xfrm>
                          <a:off x="0" y="0"/>
                          <a:ext cx="5283200" cy="914400"/>
                        </a:xfrm>
                        <a:prstGeom prst="rect">
                          <a:avLst/>
                        </a:prstGeom>
                        <a:solidFill>
                          <a:schemeClr val="bg1"/>
                        </a:solidFill>
                        <a:ln w="6350">
                          <a:solidFill>
                            <a:schemeClr val="bg1"/>
                          </a:solidFill>
                        </a:ln>
                      </wps:spPr>
                      <wps:txbx>
                        <w:txbxContent>
                          <w:p w14:paraId="4CDC8ECA" w14:textId="3D0FFDA0" w:rsidR="00011855" w:rsidRPr="00011855" w:rsidRDefault="00011855">
                            <w:pPr>
                              <w:rPr>
                                <w:sz w:val="36"/>
                                <w:szCs w:val="36"/>
                              </w:rPr>
                            </w:pPr>
                            <w:r w:rsidRPr="00011855">
                              <w:rPr>
                                <w:sz w:val="36"/>
                                <w:szCs w:val="36"/>
                              </w:rPr>
                              <w:t>ANÁLISIS DE CIRCUITOS DE CORRIENTE CONTINUA</w:t>
                            </w:r>
                          </w:p>
                          <w:p w14:paraId="2981CA74" w14:textId="108CD715" w:rsidR="00011855" w:rsidRDefault="00011855" w:rsidP="00011855">
                            <w:pPr>
                              <w:jc w:val="center"/>
                            </w:pPr>
                            <w:r>
                              <w:t>PILLPE ROMANI FRANK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984C1A" id="_x0000_t202" coordsize="21600,21600" o:spt="202" path="m,l,21600r21600,l21600,xe">
                <v:stroke joinstyle="miter"/>
                <v:path gradientshapeok="t" o:connecttype="rect"/>
              </v:shapetype>
              <v:shape id="Cuadro de texto 1" o:spid="_x0000_s1026" type="#_x0000_t202" style="position:absolute;margin-left:38pt;margin-top:-53.1pt;width:416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" fillcolor="white [3212]" strokecolor="white [3212]" strokeweight=".5pt">
                <v:textbox>
                  <w:txbxContent>
                    <w:p w14:paraId="4CDC8ECA" w14:textId="3D0FFDA0" w:rsidR="00011855" w:rsidRPr="00011855" w:rsidRDefault="00011855">
                      <w:pPr>
                        <w:rPr>
                          <w:sz w:val="36"/>
                          <w:szCs w:val="36"/>
                        </w:rPr>
                      </w:pPr>
                      <w:r w:rsidRPr="00011855">
                        <w:rPr>
                          <w:sz w:val="36"/>
                          <w:szCs w:val="36"/>
                        </w:rPr>
                        <w:t>ANÁLISIS DE CIRCUITOS DE CORRIENTE CONTINUA</w:t>
                      </w:r>
                    </w:p>
                    <w:p w14:paraId="2981CA74" w14:textId="108CD715" w:rsidR="00011855" w:rsidRDefault="00011855" w:rsidP="00011855">
                      <w:pPr>
                        <w:jc w:val="center"/>
                      </w:pPr>
                      <w:r>
                        <w:t>PILLPE ROMANI FRANK</w:t>
                      </w:r>
                    </w:p>
                  </w:txbxContent>
                </v:textbox>
              </v:shape>
            </w:pict>
          </mc:Fallback>
        </mc:AlternateContent>
      </w:r>
    </w:p>
    <w:p w14:paraId="4DF7863E" w14:textId="40ECB872" w:rsidR="00011855" w:rsidRDefault="00011855" w:rsidP="00011855">
      <w:pPr>
        <w:spacing w:line="249" w:lineRule="auto"/>
        <w:ind w:left="31" w:firstLine="240"/>
        <w:jc w:val="both"/>
        <w:rPr>
          <w:b/>
          <w:sz w:val="18"/>
        </w:rPr>
      </w:pPr>
      <w:r>
        <w:rPr>
          <w:b/>
          <w:i/>
          <w:sz w:val="18"/>
        </w:rPr>
        <w:t>Resumen</w:t>
      </w:r>
      <w:r>
        <w:rPr>
          <w:b/>
          <w:sz w:val="18"/>
        </w:rPr>
        <w:t>—</w:t>
      </w:r>
      <w:r w:rsidRPr="00011855">
        <w:t xml:space="preserve"> </w:t>
      </w:r>
      <w:r w:rsidRPr="00011855">
        <w:rPr>
          <w:b/>
          <w:sz w:val="18"/>
        </w:rPr>
        <w:t>Este informe presenta un análisis exhaustivo de los conceptos esenciales aplicados al estudio de circuitos eléctricos de corriente continua (CC): Ley de Ohm, resistencia equivalente, resistencias en paralelo y cálculo de potencia eléctrica. Además, se estudia su origen histórico, el desarrollo científico que permitió su formulación y su impacto en la ingeniería eléctrica moderna. Se incluyen fundamentos teóricos, formulación matemática, análisis físico e importancia práctica en la ingeniería.</w:t>
      </w:r>
    </w:p>
    <w:p w14:paraId="5F58A4CF" w14:textId="314AD627" w:rsidR="00387C54" w:rsidRDefault="00011855" w:rsidP="00011855">
      <w:pPr>
        <w:spacing w:line="249" w:lineRule="auto"/>
        <w:ind w:left="31" w:firstLine="240"/>
        <w:jc w:val="both"/>
        <w:rPr>
          <w:b/>
          <w:sz w:val="18"/>
        </w:rPr>
      </w:pPr>
      <w:proofErr w:type="spellStart"/>
      <w:r>
        <w:rPr>
          <w:b/>
          <w:i/>
          <w:sz w:val="18"/>
        </w:rPr>
        <w:t>Abstract</w:t>
      </w:r>
      <w:proofErr w:type="spellEnd"/>
      <w:r>
        <w:rPr>
          <w:b/>
          <w:sz w:val="18"/>
        </w:rPr>
        <w:t xml:space="preserve">-- </w:t>
      </w:r>
      <w:proofErr w:type="spellStart"/>
      <w:r w:rsidRPr="00011855">
        <w:rPr>
          <w:b/>
          <w:sz w:val="18"/>
        </w:rPr>
        <w:t>This</w:t>
      </w:r>
      <w:proofErr w:type="spellEnd"/>
      <w:r w:rsidRPr="00011855">
        <w:rPr>
          <w:b/>
          <w:sz w:val="18"/>
        </w:rPr>
        <w:t xml:space="preserve"> </w:t>
      </w:r>
      <w:proofErr w:type="spellStart"/>
      <w:r w:rsidRPr="00011855">
        <w:rPr>
          <w:b/>
          <w:sz w:val="18"/>
        </w:rPr>
        <w:t>report</w:t>
      </w:r>
      <w:proofErr w:type="spellEnd"/>
      <w:r w:rsidRPr="00011855">
        <w:rPr>
          <w:b/>
          <w:sz w:val="18"/>
        </w:rPr>
        <w:t xml:space="preserve"> </w:t>
      </w:r>
      <w:proofErr w:type="spellStart"/>
      <w:r w:rsidRPr="00011855">
        <w:rPr>
          <w:b/>
          <w:sz w:val="18"/>
        </w:rPr>
        <w:t>presents</w:t>
      </w:r>
      <w:proofErr w:type="spellEnd"/>
      <w:r w:rsidRPr="00011855">
        <w:rPr>
          <w:b/>
          <w:sz w:val="18"/>
        </w:rPr>
        <w:t xml:space="preserve"> a comprehensive </w:t>
      </w:r>
      <w:proofErr w:type="spellStart"/>
      <w:r w:rsidRPr="00011855">
        <w:rPr>
          <w:b/>
          <w:sz w:val="18"/>
        </w:rPr>
        <w:t>analysis</w:t>
      </w:r>
      <w:proofErr w:type="spellEnd"/>
      <w:r w:rsidRPr="00011855">
        <w:rPr>
          <w:b/>
          <w:sz w:val="18"/>
        </w:rPr>
        <w:t xml:space="preserve"> of </w:t>
      </w:r>
      <w:proofErr w:type="spellStart"/>
      <w:r w:rsidRPr="00011855">
        <w:rPr>
          <w:b/>
          <w:sz w:val="18"/>
        </w:rPr>
        <w:t>the</w:t>
      </w:r>
      <w:proofErr w:type="spellEnd"/>
      <w:r w:rsidRPr="00011855">
        <w:rPr>
          <w:b/>
          <w:sz w:val="18"/>
        </w:rPr>
        <w:t xml:space="preserve"> </w:t>
      </w:r>
      <w:proofErr w:type="spellStart"/>
      <w:r w:rsidRPr="00011855">
        <w:rPr>
          <w:b/>
          <w:sz w:val="18"/>
        </w:rPr>
        <w:t>essential</w:t>
      </w:r>
      <w:proofErr w:type="spellEnd"/>
      <w:r w:rsidRPr="00011855">
        <w:rPr>
          <w:b/>
          <w:sz w:val="18"/>
        </w:rPr>
        <w:t xml:space="preserve"> </w:t>
      </w:r>
      <w:proofErr w:type="spellStart"/>
      <w:r w:rsidRPr="00011855">
        <w:rPr>
          <w:b/>
          <w:sz w:val="18"/>
        </w:rPr>
        <w:t>concepts</w:t>
      </w:r>
      <w:proofErr w:type="spellEnd"/>
      <w:r w:rsidRPr="00011855">
        <w:rPr>
          <w:b/>
          <w:sz w:val="18"/>
        </w:rPr>
        <w:t xml:space="preserve"> </w:t>
      </w:r>
      <w:proofErr w:type="spellStart"/>
      <w:r w:rsidRPr="00011855">
        <w:rPr>
          <w:b/>
          <w:sz w:val="18"/>
        </w:rPr>
        <w:t>applied</w:t>
      </w:r>
      <w:proofErr w:type="spellEnd"/>
      <w:r w:rsidRPr="00011855">
        <w:rPr>
          <w:b/>
          <w:sz w:val="18"/>
        </w:rPr>
        <w:t xml:space="preserve"> </w:t>
      </w:r>
      <w:proofErr w:type="spellStart"/>
      <w:r w:rsidRPr="00011855">
        <w:rPr>
          <w:b/>
          <w:sz w:val="18"/>
        </w:rPr>
        <w:t>to</w:t>
      </w:r>
      <w:proofErr w:type="spellEnd"/>
      <w:r w:rsidRPr="00011855">
        <w:rPr>
          <w:b/>
          <w:sz w:val="18"/>
        </w:rPr>
        <w:t xml:space="preserve"> </w:t>
      </w:r>
      <w:proofErr w:type="spellStart"/>
      <w:r w:rsidRPr="00011855">
        <w:rPr>
          <w:b/>
          <w:sz w:val="18"/>
        </w:rPr>
        <w:t>the</w:t>
      </w:r>
      <w:proofErr w:type="spellEnd"/>
      <w:r w:rsidRPr="00011855">
        <w:rPr>
          <w:b/>
          <w:sz w:val="18"/>
        </w:rPr>
        <w:t xml:space="preserve"> </w:t>
      </w:r>
      <w:proofErr w:type="spellStart"/>
      <w:r w:rsidRPr="00011855">
        <w:rPr>
          <w:b/>
          <w:sz w:val="18"/>
        </w:rPr>
        <w:t>study</w:t>
      </w:r>
      <w:proofErr w:type="spellEnd"/>
      <w:r w:rsidRPr="00011855">
        <w:rPr>
          <w:b/>
          <w:sz w:val="18"/>
        </w:rPr>
        <w:t xml:space="preserve"> of </w:t>
      </w:r>
      <w:proofErr w:type="spellStart"/>
      <w:r w:rsidRPr="00011855">
        <w:rPr>
          <w:b/>
          <w:sz w:val="18"/>
        </w:rPr>
        <w:t>direct</w:t>
      </w:r>
      <w:proofErr w:type="spellEnd"/>
      <w:r w:rsidRPr="00011855">
        <w:rPr>
          <w:b/>
          <w:sz w:val="18"/>
        </w:rPr>
        <w:t xml:space="preserve"> </w:t>
      </w:r>
      <w:proofErr w:type="spellStart"/>
      <w:r w:rsidRPr="00011855">
        <w:rPr>
          <w:b/>
          <w:sz w:val="18"/>
        </w:rPr>
        <w:t>current</w:t>
      </w:r>
      <w:proofErr w:type="spellEnd"/>
      <w:r w:rsidRPr="00011855">
        <w:rPr>
          <w:b/>
          <w:sz w:val="18"/>
        </w:rPr>
        <w:t xml:space="preserve"> (DC) </w:t>
      </w:r>
      <w:proofErr w:type="spellStart"/>
      <w:r w:rsidRPr="00011855">
        <w:rPr>
          <w:b/>
          <w:sz w:val="18"/>
        </w:rPr>
        <w:t>electrical</w:t>
      </w:r>
      <w:proofErr w:type="spellEnd"/>
      <w:r w:rsidRPr="00011855">
        <w:rPr>
          <w:b/>
          <w:sz w:val="18"/>
        </w:rPr>
        <w:t xml:space="preserve"> </w:t>
      </w:r>
      <w:proofErr w:type="spellStart"/>
      <w:r w:rsidRPr="00011855">
        <w:rPr>
          <w:b/>
          <w:sz w:val="18"/>
        </w:rPr>
        <w:t>circuits</w:t>
      </w:r>
      <w:proofErr w:type="spellEnd"/>
      <w:r w:rsidRPr="00011855">
        <w:rPr>
          <w:b/>
          <w:sz w:val="18"/>
        </w:rPr>
        <w:t xml:space="preserve">: </w:t>
      </w:r>
      <w:proofErr w:type="spellStart"/>
      <w:r w:rsidRPr="00011855">
        <w:rPr>
          <w:b/>
          <w:sz w:val="18"/>
        </w:rPr>
        <w:t>Ohm's</w:t>
      </w:r>
      <w:proofErr w:type="spellEnd"/>
      <w:r w:rsidRPr="00011855">
        <w:rPr>
          <w:b/>
          <w:sz w:val="18"/>
        </w:rPr>
        <w:t xml:space="preserve"> </w:t>
      </w:r>
      <w:proofErr w:type="spellStart"/>
      <w:r w:rsidRPr="00011855">
        <w:rPr>
          <w:b/>
          <w:sz w:val="18"/>
        </w:rPr>
        <w:t>Law</w:t>
      </w:r>
      <w:proofErr w:type="spellEnd"/>
      <w:r w:rsidRPr="00011855">
        <w:rPr>
          <w:b/>
          <w:sz w:val="18"/>
        </w:rPr>
        <w:t xml:space="preserve">, </w:t>
      </w:r>
      <w:proofErr w:type="spellStart"/>
      <w:r w:rsidRPr="00011855">
        <w:rPr>
          <w:b/>
          <w:sz w:val="18"/>
        </w:rPr>
        <w:t>equivalent</w:t>
      </w:r>
      <w:proofErr w:type="spellEnd"/>
      <w:r w:rsidRPr="00011855">
        <w:rPr>
          <w:b/>
          <w:sz w:val="18"/>
        </w:rPr>
        <w:t xml:space="preserve"> </w:t>
      </w:r>
      <w:proofErr w:type="spellStart"/>
      <w:r w:rsidRPr="00011855">
        <w:rPr>
          <w:b/>
          <w:sz w:val="18"/>
        </w:rPr>
        <w:t>resistance</w:t>
      </w:r>
      <w:proofErr w:type="spellEnd"/>
      <w:r w:rsidRPr="00011855">
        <w:rPr>
          <w:b/>
          <w:sz w:val="18"/>
        </w:rPr>
        <w:t xml:space="preserve">, </w:t>
      </w:r>
      <w:proofErr w:type="spellStart"/>
      <w:r w:rsidRPr="00011855">
        <w:rPr>
          <w:b/>
          <w:sz w:val="18"/>
        </w:rPr>
        <w:t>parallel</w:t>
      </w:r>
      <w:proofErr w:type="spellEnd"/>
      <w:r w:rsidRPr="00011855">
        <w:rPr>
          <w:b/>
          <w:sz w:val="18"/>
        </w:rPr>
        <w:t xml:space="preserve"> </w:t>
      </w:r>
      <w:proofErr w:type="spellStart"/>
      <w:r w:rsidRPr="00011855">
        <w:rPr>
          <w:b/>
          <w:sz w:val="18"/>
        </w:rPr>
        <w:t>resistors</w:t>
      </w:r>
      <w:proofErr w:type="spellEnd"/>
      <w:r w:rsidRPr="00011855">
        <w:rPr>
          <w:b/>
          <w:sz w:val="18"/>
        </w:rPr>
        <w:t xml:space="preserve">, and </w:t>
      </w:r>
      <w:proofErr w:type="spellStart"/>
      <w:r w:rsidRPr="00011855">
        <w:rPr>
          <w:b/>
          <w:sz w:val="18"/>
        </w:rPr>
        <w:t>electrical</w:t>
      </w:r>
      <w:proofErr w:type="spellEnd"/>
      <w:r w:rsidRPr="00011855">
        <w:rPr>
          <w:b/>
          <w:sz w:val="18"/>
        </w:rPr>
        <w:t xml:space="preserve"> </w:t>
      </w:r>
      <w:proofErr w:type="spellStart"/>
      <w:r w:rsidRPr="00011855">
        <w:rPr>
          <w:b/>
          <w:sz w:val="18"/>
        </w:rPr>
        <w:t>power</w:t>
      </w:r>
      <w:proofErr w:type="spellEnd"/>
      <w:r w:rsidRPr="00011855">
        <w:rPr>
          <w:b/>
          <w:sz w:val="18"/>
        </w:rPr>
        <w:t xml:space="preserve"> </w:t>
      </w:r>
      <w:proofErr w:type="spellStart"/>
      <w:r w:rsidRPr="00011855">
        <w:rPr>
          <w:b/>
          <w:sz w:val="18"/>
        </w:rPr>
        <w:t>calculation</w:t>
      </w:r>
      <w:proofErr w:type="spellEnd"/>
      <w:r w:rsidRPr="00011855">
        <w:rPr>
          <w:b/>
          <w:sz w:val="18"/>
        </w:rPr>
        <w:t xml:space="preserve">. </w:t>
      </w:r>
      <w:proofErr w:type="spellStart"/>
      <w:r w:rsidRPr="00011855">
        <w:rPr>
          <w:b/>
          <w:sz w:val="18"/>
        </w:rPr>
        <w:t>It</w:t>
      </w:r>
      <w:proofErr w:type="spellEnd"/>
      <w:r w:rsidRPr="00011855">
        <w:rPr>
          <w:b/>
          <w:sz w:val="18"/>
        </w:rPr>
        <w:t xml:space="preserve"> </w:t>
      </w:r>
      <w:proofErr w:type="spellStart"/>
      <w:r w:rsidRPr="00011855">
        <w:rPr>
          <w:b/>
          <w:sz w:val="18"/>
        </w:rPr>
        <w:t>also</w:t>
      </w:r>
      <w:proofErr w:type="spellEnd"/>
      <w:r w:rsidRPr="00011855">
        <w:rPr>
          <w:b/>
          <w:sz w:val="18"/>
        </w:rPr>
        <w:t xml:space="preserve"> examines </w:t>
      </w:r>
      <w:proofErr w:type="spellStart"/>
      <w:r w:rsidRPr="00011855">
        <w:rPr>
          <w:b/>
          <w:sz w:val="18"/>
        </w:rPr>
        <w:t>their</w:t>
      </w:r>
      <w:proofErr w:type="spellEnd"/>
      <w:r w:rsidRPr="00011855">
        <w:rPr>
          <w:b/>
          <w:sz w:val="18"/>
        </w:rPr>
        <w:t xml:space="preserve"> </w:t>
      </w:r>
      <w:proofErr w:type="spellStart"/>
      <w:r w:rsidRPr="00011855">
        <w:rPr>
          <w:b/>
          <w:sz w:val="18"/>
        </w:rPr>
        <w:t>historical</w:t>
      </w:r>
      <w:proofErr w:type="spellEnd"/>
      <w:r w:rsidRPr="00011855">
        <w:rPr>
          <w:b/>
          <w:sz w:val="18"/>
        </w:rPr>
        <w:t xml:space="preserve"> </w:t>
      </w:r>
      <w:proofErr w:type="spellStart"/>
      <w:r w:rsidRPr="00011855">
        <w:rPr>
          <w:b/>
          <w:sz w:val="18"/>
        </w:rPr>
        <w:t>origins</w:t>
      </w:r>
      <w:proofErr w:type="spellEnd"/>
      <w:r w:rsidRPr="00011855">
        <w:rPr>
          <w:b/>
          <w:sz w:val="18"/>
        </w:rPr>
        <w:t xml:space="preserve">, </w:t>
      </w:r>
      <w:proofErr w:type="spellStart"/>
      <w:r w:rsidRPr="00011855">
        <w:rPr>
          <w:b/>
          <w:sz w:val="18"/>
        </w:rPr>
        <w:t>the</w:t>
      </w:r>
      <w:proofErr w:type="spellEnd"/>
      <w:r w:rsidRPr="00011855">
        <w:rPr>
          <w:b/>
          <w:sz w:val="18"/>
        </w:rPr>
        <w:t xml:space="preserve"> </w:t>
      </w:r>
      <w:proofErr w:type="spellStart"/>
      <w:r w:rsidRPr="00011855">
        <w:rPr>
          <w:b/>
          <w:sz w:val="18"/>
        </w:rPr>
        <w:t>scientific</w:t>
      </w:r>
      <w:proofErr w:type="spellEnd"/>
      <w:r w:rsidRPr="00011855">
        <w:rPr>
          <w:b/>
          <w:sz w:val="18"/>
        </w:rPr>
        <w:t xml:space="preserve"> </w:t>
      </w:r>
      <w:proofErr w:type="spellStart"/>
      <w:r w:rsidRPr="00011855">
        <w:rPr>
          <w:b/>
          <w:sz w:val="18"/>
        </w:rPr>
        <w:t>development</w:t>
      </w:r>
      <w:proofErr w:type="spellEnd"/>
      <w:r w:rsidRPr="00011855">
        <w:rPr>
          <w:b/>
          <w:sz w:val="18"/>
        </w:rPr>
        <w:t xml:space="preserve"> </w:t>
      </w:r>
      <w:proofErr w:type="spellStart"/>
      <w:r w:rsidRPr="00011855">
        <w:rPr>
          <w:b/>
          <w:sz w:val="18"/>
        </w:rPr>
        <w:t>that</w:t>
      </w:r>
      <w:proofErr w:type="spellEnd"/>
      <w:r w:rsidRPr="00011855">
        <w:rPr>
          <w:b/>
          <w:sz w:val="18"/>
        </w:rPr>
        <w:t xml:space="preserve"> led </w:t>
      </w:r>
      <w:proofErr w:type="spellStart"/>
      <w:r w:rsidRPr="00011855">
        <w:rPr>
          <w:b/>
          <w:sz w:val="18"/>
        </w:rPr>
        <w:t>to</w:t>
      </w:r>
      <w:proofErr w:type="spellEnd"/>
      <w:r w:rsidRPr="00011855">
        <w:rPr>
          <w:b/>
          <w:sz w:val="18"/>
        </w:rPr>
        <w:t xml:space="preserve"> </w:t>
      </w:r>
      <w:proofErr w:type="spellStart"/>
      <w:r w:rsidRPr="00011855">
        <w:rPr>
          <w:b/>
          <w:sz w:val="18"/>
        </w:rPr>
        <w:t>their</w:t>
      </w:r>
      <w:proofErr w:type="spellEnd"/>
      <w:r w:rsidRPr="00011855">
        <w:rPr>
          <w:b/>
          <w:sz w:val="18"/>
        </w:rPr>
        <w:t xml:space="preserve"> </w:t>
      </w:r>
      <w:proofErr w:type="spellStart"/>
      <w:r w:rsidRPr="00011855">
        <w:rPr>
          <w:b/>
          <w:sz w:val="18"/>
        </w:rPr>
        <w:t>formulation</w:t>
      </w:r>
      <w:proofErr w:type="spellEnd"/>
      <w:r w:rsidRPr="00011855">
        <w:rPr>
          <w:b/>
          <w:sz w:val="18"/>
        </w:rPr>
        <w:t xml:space="preserve">, and </w:t>
      </w:r>
      <w:proofErr w:type="spellStart"/>
      <w:r w:rsidRPr="00011855">
        <w:rPr>
          <w:b/>
          <w:sz w:val="18"/>
        </w:rPr>
        <w:t>their</w:t>
      </w:r>
      <w:proofErr w:type="spellEnd"/>
      <w:r w:rsidRPr="00011855">
        <w:rPr>
          <w:b/>
          <w:sz w:val="18"/>
        </w:rPr>
        <w:t xml:space="preserve"> </w:t>
      </w:r>
      <w:proofErr w:type="spellStart"/>
      <w:r w:rsidRPr="00011855">
        <w:rPr>
          <w:b/>
          <w:sz w:val="18"/>
        </w:rPr>
        <w:t>impact</w:t>
      </w:r>
      <w:proofErr w:type="spellEnd"/>
      <w:r w:rsidRPr="00011855">
        <w:rPr>
          <w:b/>
          <w:sz w:val="18"/>
        </w:rPr>
        <w:t xml:space="preserve"> </w:t>
      </w:r>
      <w:proofErr w:type="spellStart"/>
      <w:r w:rsidRPr="00011855">
        <w:rPr>
          <w:b/>
          <w:sz w:val="18"/>
        </w:rPr>
        <w:t>on</w:t>
      </w:r>
      <w:proofErr w:type="spellEnd"/>
      <w:r w:rsidRPr="00011855">
        <w:rPr>
          <w:b/>
          <w:sz w:val="18"/>
        </w:rPr>
        <w:t xml:space="preserve"> </w:t>
      </w:r>
      <w:proofErr w:type="spellStart"/>
      <w:r w:rsidRPr="00011855">
        <w:rPr>
          <w:b/>
          <w:sz w:val="18"/>
        </w:rPr>
        <w:t>modern</w:t>
      </w:r>
      <w:proofErr w:type="spellEnd"/>
      <w:r w:rsidRPr="00011855">
        <w:rPr>
          <w:b/>
          <w:sz w:val="18"/>
        </w:rPr>
        <w:t xml:space="preserve"> </w:t>
      </w:r>
      <w:proofErr w:type="spellStart"/>
      <w:r w:rsidRPr="00011855">
        <w:rPr>
          <w:b/>
          <w:sz w:val="18"/>
        </w:rPr>
        <w:t>electrical</w:t>
      </w:r>
      <w:proofErr w:type="spellEnd"/>
      <w:r w:rsidRPr="00011855">
        <w:rPr>
          <w:b/>
          <w:sz w:val="18"/>
        </w:rPr>
        <w:t xml:space="preserve"> </w:t>
      </w:r>
      <w:proofErr w:type="spellStart"/>
      <w:r w:rsidRPr="00011855">
        <w:rPr>
          <w:b/>
          <w:sz w:val="18"/>
        </w:rPr>
        <w:t>engineering</w:t>
      </w:r>
      <w:proofErr w:type="spellEnd"/>
      <w:r w:rsidRPr="00011855">
        <w:rPr>
          <w:b/>
          <w:sz w:val="18"/>
        </w:rPr>
        <w:t xml:space="preserve">. </w:t>
      </w:r>
      <w:proofErr w:type="spellStart"/>
      <w:r w:rsidRPr="00011855">
        <w:rPr>
          <w:b/>
          <w:sz w:val="18"/>
        </w:rPr>
        <w:t>The</w:t>
      </w:r>
      <w:proofErr w:type="spellEnd"/>
      <w:r w:rsidRPr="00011855">
        <w:rPr>
          <w:b/>
          <w:sz w:val="18"/>
        </w:rPr>
        <w:t xml:space="preserve"> </w:t>
      </w:r>
      <w:proofErr w:type="spellStart"/>
      <w:r w:rsidRPr="00011855">
        <w:rPr>
          <w:b/>
          <w:sz w:val="18"/>
        </w:rPr>
        <w:t>report</w:t>
      </w:r>
      <w:proofErr w:type="spellEnd"/>
      <w:r w:rsidRPr="00011855">
        <w:rPr>
          <w:b/>
          <w:sz w:val="18"/>
        </w:rPr>
        <w:t xml:space="preserve"> </w:t>
      </w:r>
      <w:proofErr w:type="spellStart"/>
      <w:r w:rsidRPr="00011855">
        <w:rPr>
          <w:b/>
          <w:sz w:val="18"/>
        </w:rPr>
        <w:t>includes</w:t>
      </w:r>
      <w:proofErr w:type="spellEnd"/>
      <w:r w:rsidRPr="00011855">
        <w:rPr>
          <w:b/>
          <w:sz w:val="18"/>
        </w:rPr>
        <w:t xml:space="preserve"> </w:t>
      </w:r>
      <w:proofErr w:type="spellStart"/>
      <w:r w:rsidRPr="00011855">
        <w:rPr>
          <w:b/>
          <w:sz w:val="18"/>
        </w:rPr>
        <w:t>theoretical</w:t>
      </w:r>
      <w:proofErr w:type="spellEnd"/>
      <w:r w:rsidRPr="00011855">
        <w:rPr>
          <w:b/>
          <w:sz w:val="18"/>
        </w:rPr>
        <w:t xml:space="preserve"> </w:t>
      </w:r>
      <w:proofErr w:type="spellStart"/>
      <w:r w:rsidRPr="00011855">
        <w:rPr>
          <w:b/>
          <w:sz w:val="18"/>
        </w:rPr>
        <w:t>foundations</w:t>
      </w:r>
      <w:proofErr w:type="spellEnd"/>
      <w:r w:rsidRPr="00011855">
        <w:rPr>
          <w:b/>
          <w:sz w:val="18"/>
        </w:rPr>
        <w:t xml:space="preserve">, </w:t>
      </w:r>
      <w:proofErr w:type="spellStart"/>
      <w:r w:rsidRPr="00011855">
        <w:rPr>
          <w:b/>
          <w:sz w:val="18"/>
        </w:rPr>
        <w:t>mathematical</w:t>
      </w:r>
      <w:proofErr w:type="spellEnd"/>
      <w:r w:rsidRPr="00011855">
        <w:rPr>
          <w:b/>
          <w:sz w:val="18"/>
        </w:rPr>
        <w:t xml:space="preserve"> </w:t>
      </w:r>
      <w:proofErr w:type="spellStart"/>
      <w:r w:rsidRPr="00011855">
        <w:rPr>
          <w:b/>
          <w:sz w:val="18"/>
        </w:rPr>
        <w:t>formulation</w:t>
      </w:r>
      <w:proofErr w:type="spellEnd"/>
      <w:r w:rsidRPr="00011855">
        <w:rPr>
          <w:b/>
          <w:sz w:val="18"/>
        </w:rPr>
        <w:t xml:space="preserve">, </w:t>
      </w:r>
      <w:proofErr w:type="spellStart"/>
      <w:r w:rsidRPr="00011855">
        <w:rPr>
          <w:b/>
          <w:sz w:val="18"/>
        </w:rPr>
        <w:t>physical</w:t>
      </w:r>
      <w:proofErr w:type="spellEnd"/>
      <w:r w:rsidRPr="00011855">
        <w:rPr>
          <w:b/>
          <w:sz w:val="18"/>
        </w:rPr>
        <w:t xml:space="preserve"> </w:t>
      </w:r>
      <w:proofErr w:type="spellStart"/>
      <w:r w:rsidRPr="00011855">
        <w:rPr>
          <w:b/>
          <w:sz w:val="18"/>
        </w:rPr>
        <w:t>analysis</w:t>
      </w:r>
      <w:proofErr w:type="spellEnd"/>
      <w:r w:rsidRPr="00011855">
        <w:rPr>
          <w:b/>
          <w:sz w:val="18"/>
        </w:rPr>
        <w:t xml:space="preserve">, and </w:t>
      </w:r>
      <w:proofErr w:type="spellStart"/>
      <w:r w:rsidRPr="00011855">
        <w:rPr>
          <w:b/>
          <w:sz w:val="18"/>
        </w:rPr>
        <w:t>practical</w:t>
      </w:r>
      <w:proofErr w:type="spellEnd"/>
      <w:r w:rsidRPr="00011855">
        <w:rPr>
          <w:b/>
          <w:sz w:val="18"/>
        </w:rPr>
        <w:t xml:space="preserve"> </w:t>
      </w:r>
      <w:proofErr w:type="spellStart"/>
      <w:r w:rsidRPr="00011855">
        <w:rPr>
          <w:b/>
          <w:sz w:val="18"/>
        </w:rPr>
        <w:t>applications</w:t>
      </w:r>
      <w:proofErr w:type="spellEnd"/>
      <w:r w:rsidRPr="00011855">
        <w:rPr>
          <w:b/>
          <w:sz w:val="18"/>
        </w:rPr>
        <w:t xml:space="preserve"> in </w:t>
      </w:r>
      <w:proofErr w:type="spellStart"/>
      <w:r w:rsidRPr="00011855">
        <w:rPr>
          <w:b/>
          <w:sz w:val="18"/>
        </w:rPr>
        <w:t>engineering</w:t>
      </w:r>
      <w:proofErr w:type="spellEnd"/>
      <w:r w:rsidRPr="00011855">
        <w:rPr>
          <w:b/>
          <w:sz w:val="18"/>
        </w:rPr>
        <w:t>.</w:t>
      </w:r>
    </w:p>
    <w:p w14:paraId="1F0675EE" w14:textId="55E6E42E" w:rsidR="00011855" w:rsidRDefault="00011855" w:rsidP="00011855">
      <w:pPr>
        <w:spacing w:line="249" w:lineRule="auto"/>
        <w:ind w:left="31" w:firstLine="240"/>
        <w:jc w:val="both"/>
        <w:rPr>
          <w:lang w:val="es-PE"/>
        </w:rPr>
      </w:pPr>
    </w:p>
    <w:p w14:paraId="15CCA5CF" w14:textId="13DE78E5" w:rsidR="00011855" w:rsidRDefault="00011855" w:rsidP="00011855">
      <w:pPr>
        <w:pStyle w:val="IEEEnivel1"/>
        <w:spacing w:line="240" w:lineRule="auto"/>
      </w:pPr>
      <w:r>
        <w:t>INTRODUCCIÓN</w:t>
      </w:r>
    </w:p>
    <w:p w14:paraId="5D0101D4" w14:textId="6E1E6ECE" w:rsidR="00011855" w:rsidRPr="00011855" w:rsidRDefault="00011855" w:rsidP="00011855">
      <w:pPr>
        <w:pStyle w:val="NormalWeb"/>
        <w:rPr>
          <w:sz w:val="20"/>
          <w:szCs w:val="20"/>
        </w:rPr>
      </w:pPr>
      <w:r>
        <w:rPr>
          <w:position w:val="-2"/>
          <w:sz w:val="72"/>
          <w:szCs w:val="22"/>
        </w:rPr>
        <w:t>D</w:t>
      </w:r>
      <w:r w:rsidRPr="00011855">
        <w:rPr>
          <w:sz w:val="20"/>
          <w:szCs w:val="20"/>
        </w:rPr>
        <w:t xml:space="preserve">esde la creación de la corriente continua por </w:t>
      </w:r>
      <w:r w:rsidRPr="00011855">
        <w:rPr>
          <w:b/>
          <w:bCs/>
          <w:sz w:val="20"/>
          <w:szCs w:val="20"/>
        </w:rPr>
        <w:t>Thomas Alva Edison</w:t>
      </w:r>
      <w:r w:rsidRPr="00011855">
        <w:rPr>
          <w:sz w:val="20"/>
          <w:szCs w:val="20"/>
        </w:rPr>
        <w:t xml:space="preserve"> a finales del siglo XIX, la CC ha sido fundamental para el desarrollo tecnológico. Edison impulsó los primeros sistemas de distribución eléctrica basados en corriente continua, los cuales se utilizaron ampliamente antes de la adopción global de la corriente alterna propuesta por Nikola Tesla. Sin embargo, la CC nunca dejó de ser esencial, ya que es utilizada en baterías, sistemas electrónicos, telecomunicaciones, automóviles, computadoras, fuentes de poder y gran parte de la instrumentación eléctrica moderna [1][3].</w:t>
      </w:r>
    </w:p>
    <w:p w14:paraId="0AAFF796" w14:textId="77777777" w:rsidR="00011855" w:rsidRPr="00011855" w:rsidRDefault="00011855" w:rsidP="00011855">
      <w:pPr>
        <w:widowControl/>
        <w:autoSpaceDE/>
        <w:autoSpaceDN/>
        <w:spacing w:before="100" w:beforeAutospacing="1" w:after="100" w:afterAutospacing="1"/>
        <w:rPr>
          <w:sz w:val="20"/>
          <w:szCs w:val="20"/>
          <w:lang w:val="es-MX" w:eastAsia="es-MX"/>
        </w:rPr>
      </w:pPr>
      <w:r w:rsidRPr="00011855">
        <w:rPr>
          <w:sz w:val="20"/>
          <w:szCs w:val="20"/>
          <w:lang w:val="es-MX" w:eastAsia="es-MX"/>
        </w:rPr>
        <w:t>En la corriente continua, la dirección del flujo de electrones permanece constante y mantiene un valor fijo de voltaje, lo que facilita el análisis matemático y la comprensión de los fenómenos eléctricos fundamentales. Por esta razón, el estudio de la CC constituye el primer pilar en la formación académica de ingeniería eléctrica, electrónica y mecatrónica [2].</w:t>
      </w:r>
    </w:p>
    <w:p w14:paraId="2D8DB8CF" w14:textId="4597A59F" w:rsidR="00011855" w:rsidRDefault="00011855" w:rsidP="00011855">
      <w:pPr>
        <w:widowControl/>
        <w:autoSpaceDE/>
        <w:autoSpaceDN/>
        <w:spacing w:before="100" w:beforeAutospacing="1" w:after="100" w:afterAutospacing="1"/>
        <w:rPr>
          <w:sz w:val="20"/>
          <w:szCs w:val="20"/>
          <w:lang w:val="es-MX" w:eastAsia="es-MX"/>
        </w:rPr>
      </w:pPr>
      <w:r w:rsidRPr="00011855">
        <w:rPr>
          <w:sz w:val="20"/>
          <w:szCs w:val="20"/>
          <w:lang w:val="es-MX" w:eastAsia="es-MX"/>
        </w:rPr>
        <w:t xml:space="preserve">Este informe presenta un estudio estructurado sobre cuatro pilares teóricos esenciales: la </w:t>
      </w:r>
      <w:r w:rsidRPr="00011855">
        <w:rPr>
          <w:b/>
          <w:bCs/>
          <w:sz w:val="20"/>
          <w:szCs w:val="20"/>
          <w:lang w:val="es-MX" w:eastAsia="es-MX"/>
        </w:rPr>
        <w:t>Ley de Ohm</w:t>
      </w:r>
      <w:r w:rsidRPr="00011855">
        <w:rPr>
          <w:sz w:val="20"/>
          <w:szCs w:val="20"/>
          <w:lang w:val="es-MX" w:eastAsia="es-MX"/>
        </w:rPr>
        <w:t xml:space="preserve">, </w:t>
      </w:r>
      <w:r w:rsidRPr="00011855">
        <w:rPr>
          <w:b/>
          <w:bCs/>
          <w:sz w:val="20"/>
          <w:szCs w:val="20"/>
          <w:lang w:val="es-MX" w:eastAsia="es-MX"/>
        </w:rPr>
        <w:t>resistencia equivalente</w:t>
      </w:r>
      <w:r w:rsidRPr="00011855">
        <w:rPr>
          <w:sz w:val="20"/>
          <w:szCs w:val="20"/>
          <w:lang w:val="es-MX" w:eastAsia="es-MX"/>
        </w:rPr>
        <w:t xml:space="preserve">, </w:t>
      </w:r>
      <w:r w:rsidRPr="00011855">
        <w:rPr>
          <w:b/>
          <w:bCs/>
          <w:sz w:val="20"/>
          <w:szCs w:val="20"/>
          <w:lang w:val="es-MX" w:eastAsia="es-MX"/>
        </w:rPr>
        <w:t>resistencias en paralelo</w:t>
      </w:r>
      <w:r w:rsidRPr="00011855">
        <w:rPr>
          <w:sz w:val="20"/>
          <w:szCs w:val="20"/>
          <w:lang w:val="es-MX" w:eastAsia="es-MX"/>
        </w:rPr>
        <w:t xml:space="preserve"> y el </w:t>
      </w:r>
      <w:r w:rsidRPr="00011855">
        <w:rPr>
          <w:b/>
          <w:bCs/>
          <w:sz w:val="20"/>
          <w:szCs w:val="20"/>
          <w:lang w:val="es-MX" w:eastAsia="es-MX"/>
        </w:rPr>
        <w:t>cálculo de potencia eléctrica</w:t>
      </w:r>
      <w:r w:rsidRPr="00011855">
        <w:rPr>
          <w:sz w:val="20"/>
          <w:szCs w:val="20"/>
          <w:lang w:val="es-MX" w:eastAsia="es-MX"/>
        </w:rPr>
        <w:t xml:space="preserve">, permitiendo comprender el comportamiento interno de los </w:t>
      </w:r>
      <w:r w:rsidRPr="00011855">
        <w:rPr>
          <w:sz w:val="20"/>
          <w:szCs w:val="20"/>
          <w:lang w:val="es-MX" w:eastAsia="es-MX"/>
        </w:rPr>
        <w:t>circuitos de corriente continua y su aplicación en la práctica industrial [2][4].</w:t>
      </w:r>
    </w:p>
    <w:p w14:paraId="25FA1D10" w14:textId="16A8EA10" w:rsidR="00011855" w:rsidRPr="00011855" w:rsidRDefault="00FE77E3" w:rsidP="00FE77E3">
      <w:pPr>
        <w:pStyle w:val="IEEEnivel1"/>
        <w:rPr>
          <w:sz w:val="24"/>
          <w:szCs w:val="24"/>
          <w:lang w:eastAsia="es-MX"/>
        </w:rPr>
      </w:pPr>
      <w:r>
        <w:t>LEY DE OHM</w:t>
      </w:r>
    </w:p>
    <w:p w14:paraId="74DC7317" w14:textId="77777777" w:rsidR="00AD6BED" w:rsidRPr="00AD6BED" w:rsidRDefault="00AD6BED" w:rsidP="00AD6BED">
      <w:pPr>
        <w:pStyle w:val="IEEEparrafo"/>
        <w:rPr>
          <w:lang w:eastAsia="es-MX"/>
        </w:rPr>
      </w:pPr>
      <w:r w:rsidRPr="00AD6BED">
        <w:rPr>
          <w:lang w:eastAsia="es-MX"/>
        </w:rPr>
        <w:t xml:space="preserve">La </w:t>
      </w:r>
      <w:r w:rsidRPr="00AD6BED">
        <w:rPr>
          <w:b/>
          <w:bCs/>
          <w:lang w:eastAsia="es-MX"/>
        </w:rPr>
        <w:t>Ley de Ohm</w:t>
      </w:r>
      <w:r w:rsidRPr="00AD6BED">
        <w:rPr>
          <w:lang w:eastAsia="es-MX"/>
        </w:rPr>
        <w:t xml:space="preserve"> constituye uno de los principios más importantes en la teoría de circuitos eléctricos. Fue formulada por Georg </w:t>
      </w:r>
      <w:proofErr w:type="spellStart"/>
      <w:r w:rsidRPr="00AD6BED">
        <w:rPr>
          <w:lang w:eastAsia="es-MX"/>
        </w:rPr>
        <w:t>Simon</w:t>
      </w:r>
      <w:proofErr w:type="spellEnd"/>
      <w:r w:rsidRPr="00AD6BED">
        <w:rPr>
          <w:lang w:eastAsia="es-MX"/>
        </w:rPr>
        <w:t xml:space="preserve"> Ohm en 1827, quien mediante experimentación determinó que la corriente que atraviesa un conductor metálico es directamente proporcional al voltaje aplicado e inversamente proporcional a la resistencia eléctrica del material [1][2].</w:t>
      </w:r>
    </w:p>
    <w:p w14:paraId="4838264D" w14:textId="77777777" w:rsidR="00AD6BED" w:rsidRPr="00AD6BED" w:rsidRDefault="00AD6BED" w:rsidP="00AD6BED">
      <w:pPr>
        <w:pStyle w:val="IEEEparrafo"/>
        <w:rPr>
          <w:lang w:eastAsia="es-MX"/>
        </w:rPr>
      </w:pPr>
      <w:r w:rsidRPr="00AD6BED">
        <w:rPr>
          <w:lang w:eastAsia="es-MX"/>
        </w:rPr>
        <w:t>Matemáticamente, la Ley de Ohm se expresa como:</w:t>
      </w:r>
    </w:p>
    <w:p w14:paraId="373DB0E7" w14:textId="1569CE1D" w:rsidR="00011855" w:rsidRPr="00AD6BED" w:rsidRDefault="00AD6BED" w:rsidP="00AD6BED">
      <w:pPr>
        <w:pStyle w:val="IEEEparrafo"/>
        <w:jc w:val="center"/>
        <w:rPr>
          <w:b/>
          <w:bCs/>
        </w:rPr>
      </w:pPr>
      <w:r w:rsidRPr="00AD6BED">
        <w:rPr>
          <w:rFonts w:eastAsia="Times New Roman"/>
          <w:b/>
          <w:bCs/>
        </w:rPr>
        <w:t>V=I</w:t>
      </w:r>
      <w:r w:rsidRPr="00AD6BED">
        <w:rPr>
          <w:rFonts w:ascii="Cambria Math" w:eastAsia="Times New Roman" w:hAnsi="Cambria Math" w:cs="Cambria Math"/>
          <w:b/>
          <w:bCs/>
        </w:rPr>
        <w:t>⋅</w:t>
      </w:r>
      <w:r w:rsidRPr="00AD6BED">
        <w:rPr>
          <w:rFonts w:eastAsia="Times New Roman"/>
          <w:b/>
          <w:bCs/>
        </w:rPr>
        <w:t>R</w:t>
      </w:r>
    </w:p>
    <w:p w14:paraId="39618284" w14:textId="77777777" w:rsidR="00AD6BED" w:rsidRPr="00AD6BED" w:rsidRDefault="00AD6BED" w:rsidP="00AD6BED">
      <w:pPr>
        <w:pStyle w:val="IEEEparrafo"/>
        <w:rPr>
          <w:lang w:eastAsia="es-MX"/>
        </w:rPr>
      </w:pPr>
      <w:r w:rsidRPr="00AD6BED">
        <w:rPr>
          <w:lang w:eastAsia="es-MX"/>
        </w:rPr>
        <w:t>donde:</w:t>
      </w:r>
    </w:p>
    <w:p w14:paraId="6CD8C84F" w14:textId="1CB8B134" w:rsidR="00AD6BED" w:rsidRPr="00AD6BED" w:rsidRDefault="00AD6BED" w:rsidP="00AD6BED">
      <w:pPr>
        <w:pStyle w:val="IEEEparrafo"/>
        <w:numPr>
          <w:ilvl w:val="0"/>
          <w:numId w:val="9"/>
        </w:numPr>
        <w:rPr>
          <w:lang w:eastAsia="es-MX"/>
        </w:rPr>
      </w:pPr>
      <w:r w:rsidRPr="00AD6BED">
        <w:rPr>
          <w:lang w:eastAsia="es-MX"/>
        </w:rPr>
        <w:t>V representa el voltaje en volts,</w:t>
      </w:r>
    </w:p>
    <w:p w14:paraId="53896E0B" w14:textId="7DEA06D4" w:rsidR="00AD6BED" w:rsidRPr="00AD6BED" w:rsidRDefault="00AD6BED" w:rsidP="00AD6BED">
      <w:pPr>
        <w:pStyle w:val="IEEEparrafo"/>
        <w:numPr>
          <w:ilvl w:val="0"/>
          <w:numId w:val="9"/>
        </w:numPr>
        <w:rPr>
          <w:lang w:eastAsia="es-MX"/>
        </w:rPr>
      </w:pPr>
      <w:r w:rsidRPr="00AD6BED">
        <w:rPr>
          <w:lang w:eastAsia="es-MX"/>
        </w:rPr>
        <w:t>I</w:t>
      </w:r>
      <w:r>
        <w:rPr>
          <w:lang w:eastAsia="es-MX"/>
        </w:rPr>
        <w:t xml:space="preserve"> </w:t>
      </w:r>
      <w:r w:rsidRPr="00AD6BED">
        <w:rPr>
          <w:lang w:eastAsia="es-MX"/>
        </w:rPr>
        <w:t>la corriente en amperios,</w:t>
      </w:r>
    </w:p>
    <w:p w14:paraId="5A4F72D6" w14:textId="3585F7C0" w:rsidR="00AD6BED" w:rsidRDefault="00AD6BED" w:rsidP="00AD6BED">
      <w:pPr>
        <w:pStyle w:val="IEEEparrafo"/>
        <w:numPr>
          <w:ilvl w:val="0"/>
          <w:numId w:val="9"/>
        </w:numPr>
        <w:rPr>
          <w:lang w:eastAsia="es-MX"/>
        </w:rPr>
      </w:pPr>
      <w:r>
        <w:rPr>
          <w:lang w:eastAsia="es-MX"/>
        </w:rPr>
        <w:t>R</w:t>
      </w:r>
      <w:r w:rsidRPr="00AD6BED">
        <w:rPr>
          <w:lang w:eastAsia="es-MX"/>
        </w:rPr>
        <w:t xml:space="preserve"> la resistencia en ohmios.</w:t>
      </w:r>
    </w:p>
    <w:p w14:paraId="794F6254" w14:textId="77777777" w:rsidR="00AD6BED" w:rsidRPr="00AD6BED" w:rsidRDefault="00AD6BED" w:rsidP="00AD6BED">
      <w:pPr>
        <w:pStyle w:val="IEEEparrafo"/>
        <w:rPr>
          <w:lang w:eastAsia="es-MX"/>
        </w:rPr>
      </w:pPr>
      <w:r w:rsidRPr="00AD6BED">
        <w:rPr>
          <w:lang w:eastAsia="es-MX"/>
        </w:rPr>
        <w:t>Este modelo describe el comportamiento de elementos resistivos ideales, pero también se utiliza como aproximación en dispositivos reales. La Ley de Ohm permite calcular la corriente que circula en un circuito cuando se conoce el voltaje aplicado y la resistencia total, lo que resulta indispensable para el diseño de sistemas eléctricos y electrónicos [2].</w:t>
      </w:r>
    </w:p>
    <w:p w14:paraId="757C35CF" w14:textId="5621C1D1" w:rsidR="00AD6BED" w:rsidRDefault="00AD6BED" w:rsidP="00AD6BED">
      <w:pPr>
        <w:pStyle w:val="IEEEparrafo"/>
        <w:rPr>
          <w:lang w:eastAsia="es-MX"/>
        </w:rPr>
      </w:pPr>
      <w:r w:rsidRPr="00AD6BED">
        <w:rPr>
          <w:lang w:eastAsia="es-MX"/>
        </w:rPr>
        <w:t xml:space="preserve">En el ámbito práctico, la Ley de Ohm se utiliza para el dimensionamiento de resistencias, el análisis de fallas eléctricas, el diseño de fuentes de alimentación, la protección de circuitos y el cálculo de disipación de energía en componentes electrónicos. Además, constituye la base de análisis para circuitos más avanzados y leyes más complejas, como las Leyes de Kirchhoff [3][4]. Gracias a este principio, se garantiza la operación segura y eficiente de dispositivos eléctricos, evitando daños por </w:t>
      </w:r>
      <w:r w:rsidRPr="00AD6BED">
        <w:rPr>
          <w:lang w:eastAsia="es-MX"/>
        </w:rPr>
        <w:t>sobre corriente</w:t>
      </w:r>
      <w:r w:rsidRPr="00AD6BED">
        <w:rPr>
          <w:lang w:eastAsia="es-MX"/>
        </w:rPr>
        <w:t xml:space="preserve"> o sobrevoltaje [2].</w:t>
      </w:r>
    </w:p>
    <w:p w14:paraId="68155F04" w14:textId="16EB1278" w:rsidR="00AD6BED" w:rsidRDefault="00AD6BED" w:rsidP="00AD6BED">
      <w:pPr>
        <w:pStyle w:val="IEEEparrafo"/>
        <w:rPr>
          <w:lang w:eastAsia="es-MX"/>
        </w:rPr>
      </w:pPr>
    </w:p>
    <w:p w14:paraId="53303C4A" w14:textId="450395A9" w:rsidR="00AD6BED" w:rsidRDefault="00AD6BED" w:rsidP="00AD6BED">
      <w:pPr>
        <w:pStyle w:val="IEEEnivel1"/>
      </w:pPr>
      <w:r>
        <w:t>RESISTENCIA EQUIVALENTE</w:t>
      </w:r>
    </w:p>
    <w:p w14:paraId="7D5051D1" w14:textId="77777777" w:rsidR="00AD6BED" w:rsidRPr="00AD6BED" w:rsidRDefault="00AD6BED" w:rsidP="00AD6BED">
      <w:pPr>
        <w:pStyle w:val="IEEEparrafo"/>
        <w:rPr>
          <w:lang w:eastAsia="es-MX"/>
        </w:rPr>
      </w:pPr>
      <w:r w:rsidRPr="00AD6BED">
        <w:rPr>
          <w:lang w:eastAsia="es-MX"/>
        </w:rPr>
        <w:t xml:space="preserve">En circuitos eléctricos reales, es común la presencia de múltiples resistencias conectadas de diversas formas. Para facilitar el análisis de dichos sistemas, se utiliza el concepto de </w:t>
      </w:r>
      <w:r w:rsidRPr="00AD6BED">
        <w:rPr>
          <w:b/>
          <w:bCs/>
          <w:lang w:eastAsia="es-MX"/>
        </w:rPr>
        <w:t>resistencia equivalente</w:t>
      </w:r>
      <w:r w:rsidRPr="00AD6BED">
        <w:rPr>
          <w:lang w:eastAsia="es-MX"/>
        </w:rPr>
        <w:t xml:space="preserve">, que consiste en representar el conjunto de resistencias </w:t>
      </w:r>
      <w:r w:rsidRPr="00AD6BED">
        <w:rPr>
          <w:lang w:eastAsia="es-MX"/>
        </w:rPr>
        <w:lastRenderedPageBreak/>
        <w:t>como una sola resistencia que produzca el mismo efecto sobre el circuito [1][3].</w:t>
      </w:r>
    </w:p>
    <w:p w14:paraId="0D5FAE33" w14:textId="77777777" w:rsidR="00AD6BED" w:rsidRPr="00AD6BED" w:rsidRDefault="00AD6BED" w:rsidP="00AD6BED">
      <w:pPr>
        <w:pStyle w:val="IEEEparrafo"/>
        <w:rPr>
          <w:lang w:eastAsia="es-MX"/>
        </w:rPr>
      </w:pPr>
      <w:r w:rsidRPr="00AD6BED">
        <w:rPr>
          <w:lang w:eastAsia="es-MX"/>
        </w:rPr>
        <w:t xml:space="preserve">En una conexión </w:t>
      </w:r>
      <w:r w:rsidRPr="00AD6BED">
        <w:rPr>
          <w:b/>
          <w:bCs/>
          <w:lang w:eastAsia="es-MX"/>
        </w:rPr>
        <w:t>en serie</w:t>
      </w:r>
      <w:r w:rsidRPr="00AD6BED">
        <w:rPr>
          <w:lang w:eastAsia="es-MX"/>
        </w:rPr>
        <w:t>, las resistencias se suman directamente:</w:t>
      </w:r>
    </w:p>
    <w:p w14:paraId="359160F7" w14:textId="5CB2B80D" w:rsidR="00AD6BED" w:rsidRDefault="00AD6BED" w:rsidP="00AD6BED">
      <w:pPr>
        <w:pStyle w:val="IEEEparrafo"/>
        <w:ind w:left="708"/>
        <w:rPr>
          <w:rStyle w:val="vlist-s"/>
        </w:rPr>
      </w:pPr>
      <w:r>
        <w:rPr>
          <w:rStyle w:val="mord"/>
        </w:rPr>
        <w:t>Req</w:t>
      </w:r>
      <w:r>
        <w:rPr>
          <w:rStyle w:val="vlist-s"/>
        </w:rPr>
        <w:t>​</w:t>
      </w:r>
      <w:r>
        <w:rPr>
          <w:rStyle w:val="mrel"/>
        </w:rPr>
        <w:t>=</w:t>
      </w:r>
      <w:r>
        <w:rPr>
          <w:rStyle w:val="mord"/>
        </w:rPr>
        <w:t>R1</w:t>
      </w:r>
      <w:r>
        <w:rPr>
          <w:rStyle w:val="vlist-s"/>
        </w:rPr>
        <w:t>​</w:t>
      </w:r>
      <w:r>
        <w:rPr>
          <w:rStyle w:val="mbin"/>
        </w:rPr>
        <w:t>+</w:t>
      </w:r>
      <w:r>
        <w:rPr>
          <w:rStyle w:val="mord"/>
        </w:rPr>
        <w:t>R2</w:t>
      </w:r>
      <w:r>
        <w:rPr>
          <w:rStyle w:val="vlist-s"/>
        </w:rPr>
        <w:t>​</w:t>
      </w:r>
      <w:r>
        <w:rPr>
          <w:rStyle w:val="mbin"/>
        </w:rPr>
        <w:t>+</w:t>
      </w:r>
      <w:r>
        <w:rPr>
          <w:rStyle w:val="mord"/>
        </w:rPr>
        <w:t>R3</w:t>
      </w:r>
      <w:r>
        <w:rPr>
          <w:rStyle w:val="vlist-s"/>
        </w:rPr>
        <w:t>​</w:t>
      </w:r>
      <w:r>
        <w:rPr>
          <w:rStyle w:val="mbin"/>
        </w:rPr>
        <w:t>+</w:t>
      </w:r>
      <w:r>
        <w:rPr>
          <w:rStyle w:val="mord"/>
        </w:rPr>
        <w:t>...</w:t>
      </w:r>
      <w:r>
        <w:rPr>
          <w:rStyle w:val="mbin"/>
        </w:rPr>
        <w:t>+</w:t>
      </w:r>
      <w:r>
        <w:rPr>
          <w:rStyle w:val="mord"/>
        </w:rPr>
        <w:t>Rn</w:t>
      </w:r>
      <w:r>
        <w:rPr>
          <w:rStyle w:val="vlist-s"/>
        </w:rPr>
        <w:t>​</w:t>
      </w:r>
    </w:p>
    <w:p w14:paraId="5CC0360C" w14:textId="77777777" w:rsidR="00AD6BED" w:rsidRPr="00AD6BED" w:rsidRDefault="00AD6BED" w:rsidP="00AD6BED">
      <w:pPr>
        <w:pStyle w:val="IEEEparrafo"/>
        <w:rPr>
          <w:lang w:eastAsia="es-MX"/>
        </w:rPr>
      </w:pPr>
      <w:r w:rsidRPr="00AD6BED">
        <w:rPr>
          <w:lang w:eastAsia="es-MX"/>
        </w:rPr>
        <w:t>En este tipo de conexión, todas las resistencias comparten la misma corriente, mientras que el voltaje se divide entre ellas proporcionalmente a sus valores individuales. Este modelo se aplica en divisores de voltaje, circuitos de medición, dispositivos de protección y sistemas donde se desea distribuir voltaje entre diferentes componentes [2][4].</w:t>
      </w:r>
    </w:p>
    <w:p w14:paraId="54E64D6A" w14:textId="439C8527" w:rsidR="00AD6BED" w:rsidRDefault="00AD6BED" w:rsidP="00AD6BED">
      <w:pPr>
        <w:pStyle w:val="IEEEparrafo"/>
        <w:rPr>
          <w:lang w:eastAsia="es-MX"/>
        </w:rPr>
      </w:pPr>
      <w:r w:rsidRPr="00AD6BED">
        <w:rPr>
          <w:lang w:eastAsia="es-MX"/>
        </w:rPr>
        <w:t>El concepto de resistencia equivalente no solo es una herramienta matemática, sino un recurso fundamental para simplificar circuitos complejos. Gracias a este método, es posible analizar redes resistivas de cualquier magnitud transformándolas progresivamente hasta obtener modelos equivalentes simples, permitiendo calcular voltajes, corrientes y potencias con mayor facilidad [3].</w:t>
      </w:r>
    </w:p>
    <w:p w14:paraId="66ACFF8F" w14:textId="77777777" w:rsidR="00AD6BED" w:rsidRPr="00AD6BED" w:rsidRDefault="00AD6BED" w:rsidP="00AD6BED">
      <w:pPr>
        <w:pStyle w:val="IEEEparrafo"/>
        <w:rPr>
          <w:lang w:eastAsia="es-MX"/>
        </w:rPr>
      </w:pPr>
    </w:p>
    <w:p w14:paraId="4F4BA95B" w14:textId="0951177F" w:rsidR="00AD6BED" w:rsidRPr="00AD6BED" w:rsidRDefault="00AD6BED" w:rsidP="00AD6BED">
      <w:pPr>
        <w:pStyle w:val="IEEEnivel1"/>
      </w:pPr>
      <w:r>
        <w:t>RESISTENCIAS EN PARALELO</w:t>
      </w:r>
    </w:p>
    <w:p w14:paraId="3F07C0AE" w14:textId="77777777" w:rsidR="00FF67CA" w:rsidRPr="00FF67CA" w:rsidRDefault="00FF67CA" w:rsidP="00FF67CA">
      <w:pPr>
        <w:pStyle w:val="IEEEparrafo"/>
        <w:rPr>
          <w:lang w:eastAsia="es-MX"/>
        </w:rPr>
      </w:pPr>
      <w:r w:rsidRPr="00FF67CA">
        <w:rPr>
          <w:lang w:eastAsia="es-MX"/>
        </w:rPr>
        <w:t xml:space="preserve">Una de las configuraciones más empleadas en sistemas eléctricos es la conexión </w:t>
      </w:r>
      <w:r w:rsidRPr="00FF67CA">
        <w:rPr>
          <w:b/>
          <w:bCs/>
          <w:lang w:eastAsia="es-MX"/>
        </w:rPr>
        <w:t>en paralelo</w:t>
      </w:r>
      <w:r w:rsidRPr="00FF67CA">
        <w:rPr>
          <w:lang w:eastAsia="es-MX"/>
        </w:rPr>
        <w:t>. En esta disposición, todas las resistencias comparten el mismo voltaje, mientras que la corriente se divide entre las ramas del circuito [1][2].</w:t>
      </w:r>
    </w:p>
    <w:p w14:paraId="2777A050" w14:textId="11AA824A" w:rsidR="00FF67CA" w:rsidRDefault="00FF67CA" w:rsidP="00FF67CA">
      <w:pPr>
        <w:pStyle w:val="IEEEparrafo"/>
        <w:rPr>
          <w:lang w:eastAsia="es-MX"/>
        </w:rPr>
      </w:pPr>
      <w:r w:rsidRPr="00FF67CA">
        <w:rPr>
          <w:lang w:eastAsia="es-MX"/>
        </w:rPr>
        <w:drawing>
          <wp:anchor distT="0" distB="0" distL="114300" distR="114300" simplePos="0" relativeHeight="251660288" behindDoc="0" locked="0" layoutInCell="1" allowOverlap="1" wp14:anchorId="1D998F25" wp14:editId="33CA3712">
            <wp:simplePos x="0" y="0"/>
            <wp:positionH relativeFrom="column">
              <wp:posOffset>189865</wp:posOffset>
            </wp:positionH>
            <wp:positionV relativeFrom="paragraph">
              <wp:posOffset>419100</wp:posOffset>
            </wp:positionV>
            <wp:extent cx="2205990" cy="438150"/>
            <wp:effectExtent l="0" t="0" r="381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5990" cy="438150"/>
                    </a:xfrm>
                    <a:prstGeom prst="rect">
                      <a:avLst/>
                    </a:prstGeom>
                  </pic:spPr>
                </pic:pic>
              </a:graphicData>
            </a:graphic>
            <wp14:sizeRelH relativeFrom="margin">
              <wp14:pctWidth>0</wp14:pctWidth>
            </wp14:sizeRelH>
            <wp14:sizeRelV relativeFrom="margin">
              <wp14:pctHeight>0</wp14:pctHeight>
            </wp14:sizeRelV>
          </wp:anchor>
        </w:drawing>
      </w:r>
      <w:r w:rsidRPr="00FF67CA">
        <w:rPr>
          <w:lang w:eastAsia="es-MX"/>
        </w:rPr>
        <w:t>La resistencia equivalente para resistencias en paralelo se calcula mediante la siguiente expresión:</w:t>
      </w:r>
    </w:p>
    <w:p w14:paraId="6F7E5EEF" w14:textId="29766D4D" w:rsidR="00AD6BED" w:rsidRDefault="008C3837" w:rsidP="00FF67CA">
      <w:pPr>
        <w:pStyle w:val="IEEEparrafo"/>
      </w:pPr>
      <w:r w:rsidRPr="008C3837">
        <w:rPr>
          <w:lang w:eastAsia="es-MX"/>
        </w:rPr>
        <w:drawing>
          <wp:anchor distT="0" distB="0" distL="114300" distR="114300" simplePos="0" relativeHeight="251661312" behindDoc="0" locked="0" layoutInCell="1" allowOverlap="1" wp14:anchorId="46B6B78F" wp14:editId="52627DB4">
            <wp:simplePos x="0" y="0"/>
            <wp:positionH relativeFrom="column">
              <wp:posOffset>520700</wp:posOffset>
            </wp:positionH>
            <wp:positionV relativeFrom="paragraph">
              <wp:posOffset>599440</wp:posOffset>
            </wp:positionV>
            <wp:extent cx="1240155" cy="514350"/>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40155" cy="514350"/>
                    </a:xfrm>
                    <a:prstGeom prst="rect">
                      <a:avLst/>
                    </a:prstGeom>
                  </pic:spPr>
                </pic:pic>
              </a:graphicData>
            </a:graphic>
            <wp14:sizeRelH relativeFrom="margin">
              <wp14:pctWidth>0</wp14:pctWidth>
            </wp14:sizeRelH>
            <wp14:sizeRelV relativeFrom="margin">
              <wp14:pctHeight>0</wp14:pctHeight>
            </wp14:sizeRelV>
          </wp:anchor>
        </w:drawing>
      </w:r>
      <w:r>
        <w:t>Para el caso de dos resistencias:</w:t>
      </w:r>
    </w:p>
    <w:p w14:paraId="5F8680A9" w14:textId="77777777" w:rsidR="008C3837" w:rsidRPr="008C3837" w:rsidRDefault="008C3837" w:rsidP="008C3837">
      <w:pPr>
        <w:pStyle w:val="IEEEparrafo"/>
        <w:rPr>
          <w:lang w:eastAsia="es-MX"/>
        </w:rPr>
      </w:pPr>
      <w:r w:rsidRPr="008C3837">
        <w:rPr>
          <w:lang w:eastAsia="es-MX"/>
        </w:rPr>
        <w:t>Una característica importante de esta conexión es que la resistencia equivalente siempre es menor que la menor resistencia presente en el circuito. Esto significa que al agregar resistencias en paralelo se disminuye la oposición total al flujo de corriente [2][3].</w:t>
      </w:r>
    </w:p>
    <w:p w14:paraId="4602C104" w14:textId="797568A3" w:rsidR="008C3837" w:rsidRDefault="008C3837" w:rsidP="008C3837">
      <w:pPr>
        <w:pStyle w:val="IEEEparrafo"/>
        <w:rPr>
          <w:lang w:eastAsia="es-MX"/>
        </w:rPr>
      </w:pPr>
      <w:r w:rsidRPr="008C3837">
        <w:rPr>
          <w:lang w:eastAsia="es-MX"/>
        </w:rPr>
        <w:t xml:space="preserve">Este tipo de conexión es ampliamente utilizado en redes de distribución eléctrica residencial e industrial, ya que permite mantener un mismo voltaje para </w:t>
      </w:r>
      <w:r w:rsidRPr="008C3837">
        <w:rPr>
          <w:lang w:eastAsia="es-MX"/>
        </w:rPr>
        <w:t>múltiples dispositivos. Asimismo, ofrece una ventaja fundamental: si una resistencia falla, las demás ramas pueden seguir funcionando, lo que proporciona confiabilidad y continuidad del servicio eléctrico [4].</w:t>
      </w:r>
    </w:p>
    <w:p w14:paraId="283C1BCB" w14:textId="250307D9" w:rsidR="008C3837" w:rsidRDefault="008C3837" w:rsidP="008C3837">
      <w:pPr>
        <w:pStyle w:val="IEEEparrafo"/>
        <w:rPr>
          <w:lang w:eastAsia="es-MX"/>
        </w:rPr>
      </w:pPr>
    </w:p>
    <w:p w14:paraId="0050E627" w14:textId="485E79B7" w:rsidR="008C3837" w:rsidRPr="008C3837" w:rsidRDefault="008C3837" w:rsidP="008C3837">
      <w:pPr>
        <w:pStyle w:val="IEEEnivel1"/>
        <w:rPr>
          <w:lang w:eastAsia="es-MX"/>
        </w:rPr>
      </w:pPr>
      <w:r>
        <w:t>CÁLCULO DE POTENCIA ELÉCTRICA</w:t>
      </w:r>
    </w:p>
    <w:p w14:paraId="3A7CEEFE" w14:textId="77777777" w:rsidR="008C3837" w:rsidRPr="008C3837" w:rsidRDefault="008C3837" w:rsidP="008C3837">
      <w:pPr>
        <w:pStyle w:val="IEEEparrafo"/>
        <w:rPr>
          <w:lang w:eastAsia="es-MX"/>
        </w:rPr>
      </w:pPr>
      <w:r w:rsidRPr="008C3837">
        <w:rPr>
          <w:lang w:eastAsia="es-MX"/>
        </w:rPr>
        <w:t xml:space="preserve">La potencia eléctrica representa la </w:t>
      </w:r>
      <w:r w:rsidRPr="008C3837">
        <w:rPr>
          <w:b/>
          <w:bCs/>
          <w:lang w:eastAsia="es-MX"/>
        </w:rPr>
        <w:t>tasa de energía consumida o generada por un dispositivo eléctrico en función del tiempo</w:t>
      </w:r>
      <w:r w:rsidRPr="008C3837">
        <w:rPr>
          <w:lang w:eastAsia="es-MX"/>
        </w:rPr>
        <w:t>. Su estudio se fundamenta en los trabajos de James Prescott Joule y su relación entre energía, calor y corriente eléctrica [1][2].</w:t>
      </w:r>
    </w:p>
    <w:p w14:paraId="65E960C9" w14:textId="5124B5B0" w:rsidR="008C3837" w:rsidRDefault="008C3837" w:rsidP="008C3837">
      <w:pPr>
        <w:pStyle w:val="IEEEparrafo"/>
        <w:rPr>
          <w:lang w:eastAsia="es-MX"/>
        </w:rPr>
      </w:pPr>
      <w:r w:rsidRPr="008C3837">
        <w:rPr>
          <w:lang w:eastAsia="es-MX"/>
        </w:rPr>
        <w:t>La potencia eléctrica en corriente continua se define como:</w:t>
      </w:r>
    </w:p>
    <w:p w14:paraId="085B08DE" w14:textId="291752B8" w:rsidR="008C3837" w:rsidRPr="008C3837" w:rsidRDefault="008C3837" w:rsidP="008C3837">
      <w:pPr>
        <w:pStyle w:val="IEEEparrafo"/>
        <w:jc w:val="center"/>
        <w:rPr>
          <w:lang w:eastAsia="es-MX"/>
        </w:rPr>
      </w:pPr>
      <w:r>
        <w:rPr>
          <w:rStyle w:val="mord"/>
        </w:rPr>
        <w:t>P</w:t>
      </w:r>
      <w:r>
        <w:rPr>
          <w:rStyle w:val="mrel"/>
        </w:rPr>
        <w:t>=</w:t>
      </w:r>
      <w:r>
        <w:rPr>
          <w:rStyle w:val="mord"/>
        </w:rPr>
        <w:t>V</w:t>
      </w:r>
      <w:r>
        <w:rPr>
          <w:rStyle w:val="mbin"/>
          <w:rFonts w:ascii="Cambria Math" w:hAnsi="Cambria Math" w:cs="Cambria Math"/>
        </w:rPr>
        <w:t>⋅</w:t>
      </w:r>
      <w:r>
        <w:rPr>
          <w:rStyle w:val="mord"/>
        </w:rPr>
        <w:t>I</w:t>
      </w:r>
    </w:p>
    <w:p w14:paraId="0D568F34" w14:textId="1F8F1624" w:rsidR="008C3837" w:rsidRDefault="008C3837" w:rsidP="008C3837">
      <w:pPr>
        <w:pStyle w:val="IEEEparrafo"/>
      </w:pPr>
      <w:r w:rsidRPr="008C3837">
        <w:drawing>
          <wp:anchor distT="0" distB="0" distL="114300" distR="114300" simplePos="0" relativeHeight="251662336" behindDoc="1" locked="0" layoutInCell="1" allowOverlap="1" wp14:anchorId="13AFAB7C" wp14:editId="18FCF62B">
            <wp:simplePos x="0" y="0"/>
            <wp:positionH relativeFrom="column">
              <wp:posOffset>702310</wp:posOffset>
            </wp:positionH>
            <wp:positionV relativeFrom="paragraph">
              <wp:posOffset>382270</wp:posOffset>
            </wp:positionV>
            <wp:extent cx="807085" cy="755650"/>
            <wp:effectExtent l="0" t="0" r="0" b="635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07085" cy="755650"/>
                    </a:xfrm>
                    <a:prstGeom prst="rect">
                      <a:avLst/>
                    </a:prstGeom>
                  </pic:spPr>
                </pic:pic>
              </a:graphicData>
            </a:graphic>
            <wp14:sizeRelH relativeFrom="margin">
              <wp14:pctWidth>0</wp14:pctWidth>
            </wp14:sizeRelH>
            <wp14:sizeRelV relativeFrom="margin">
              <wp14:pctHeight>0</wp14:pctHeight>
            </wp14:sizeRelV>
          </wp:anchor>
        </w:drawing>
      </w:r>
      <w:r w:rsidRPr="008C3837">
        <w:t>Combinando la Ley de Ohm se obtienen otras expresiones útiles:</w:t>
      </w:r>
    </w:p>
    <w:p w14:paraId="3B890A12" w14:textId="51F0D7AE" w:rsidR="008C3837" w:rsidRPr="008C3837" w:rsidRDefault="008C3837" w:rsidP="008C3837">
      <w:pPr>
        <w:pStyle w:val="IEEEparrafo"/>
        <w:rPr>
          <w:lang w:eastAsia="es-MX"/>
        </w:rPr>
      </w:pPr>
      <w:r w:rsidRPr="008C3837">
        <w:rPr>
          <w:lang w:eastAsia="es-MX"/>
        </w:rPr>
        <w:t xml:space="preserve">La potencia se mide en </w:t>
      </w:r>
      <w:r w:rsidRPr="008C3837">
        <w:rPr>
          <w:b/>
          <w:bCs/>
          <w:lang w:eastAsia="es-MX"/>
        </w:rPr>
        <w:t>watts (W)</w:t>
      </w:r>
      <w:r w:rsidRPr="008C3837">
        <w:rPr>
          <w:lang w:eastAsia="es-MX"/>
        </w:rPr>
        <w:t xml:space="preserve"> y constituye una magnitud esencial para determinar el consumo energético de dispositivos eléctricos, el dimensionamiento de resistencias, la disipación de calor y la eficiencia de sistemas eléctricos [2][3].</w:t>
      </w:r>
    </w:p>
    <w:p w14:paraId="135439D8" w14:textId="4F511415" w:rsidR="008C3837" w:rsidRDefault="008C3837" w:rsidP="008C3837">
      <w:pPr>
        <w:pStyle w:val="IEEEparrafo"/>
        <w:rPr>
          <w:lang w:eastAsia="es-MX"/>
        </w:rPr>
      </w:pPr>
      <w:r w:rsidRPr="008C3837">
        <w:rPr>
          <w:lang w:eastAsia="es-MX"/>
        </w:rPr>
        <w:t>En la industria eléctrica, el cálculo de potencia se utiliza para diseñar sistemas de distribución, seleccionar adecuadamente componentes, evitar sobrecalentamiento y optimizar el consumo energético. Además, permite establecer criterios de seguridad y eficiencia energética en instalaciones eléctricas modernas [4].</w:t>
      </w:r>
    </w:p>
    <w:p w14:paraId="747C3B86" w14:textId="5D0471F9" w:rsidR="008C3837" w:rsidRDefault="008C3837" w:rsidP="008C3837">
      <w:pPr>
        <w:pStyle w:val="IEEEparrafo"/>
        <w:rPr>
          <w:lang w:eastAsia="es-MX"/>
        </w:rPr>
      </w:pPr>
    </w:p>
    <w:p w14:paraId="0E9545B0" w14:textId="6AE120C8" w:rsidR="008C3837" w:rsidRDefault="008C3837" w:rsidP="008C3837">
      <w:pPr>
        <w:pStyle w:val="IEEEnivel1"/>
      </w:pPr>
      <w:r>
        <w:t>DESARROLLO HISTÓRICO DE LA CORRIENTE CONTINUA</w:t>
      </w:r>
    </w:p>
    <w:p w14:paraId="23A12ABF" w14:textId="77777777" w:rsidR="008C3837" w:rsidRPr="008C3837" w:rsidRDefault="008C3837" w:rsidP="008C3837">
      <w:pPr>
        <w:pStyle w:val="IEEEparrafo"/>
        <w:rPr>
          <w:lang w:eastAsia="es-MX"/>
        </w:rPr>
      </w:pPr>
      <w:r w:rsidRPr="008C3837">
        <w:rPr>
          <w:lang w:eastAsia="es-MX"/>
        </w:rPr>
        <w:t xml:space="preserve">La historia de la corriente continua inicia con la invención de la pila eléctrica por </w:t>
      </w:r>
      <w:r w:rsidRPr="008C3837">
        <w:rPr>
          <w:b/>
          <w:bCs/>
          <w:lang w:eastAsia="es-MX"/>
        </w:rPr>
        <w:t>Alessandro Volta</w:t>
      </w:r>
      <w:r w:rsidRPr="008C3837">
        <w:rPr>
          <w:lang w:eastAsia="es-MX"/>
        </w:rPr>
        <w:t xml:space="preserve"> en 1800, marcando el comienzo del suministro estable de energía eléctrica [1]. Posteriormente, los estudios de </w:t>
      </w:r>
      <w:r w:rsidRPr="008C3837">
        <w:rPr>
          <w:b/>
          <w:bCs/>
          <w:lang w:eastAsia="es-MX"/>
        </w:rPr>
        <w:t>Ohm</w:t>
      </w:r>
      <w:r w:rsidRPr="008C3837">
        <w:rPr>
          <w:lang w:eastAsia="es-MX"/>
        </w:rPr>
        <w:t xml:space="preserve"> permitieron definir matemáticamente la relación entre corriente, voltaje y resistencia, sentando la base del análisis eléctrico moderno [2].</w:t>
      </w:r>
    </w:p>
    <w:p w14:paraId="78F1B4C7" w14:textId="77777777" w:rsidR="008C3837" w:rsidRPr="008C3837" w:rsidRDefault="008C3837" w:rsidP="008C3837">
      <w:pPr>
        <w:pStyle w:val="IEEEparrafo"/>
        <w:rPr>
          <w:lang w:eastAsia="es-MX"/>
        </w:rPr>
      </w:pPr>
      <w:r w:rsidRPr="008C3837">
        <w:rPr>
          <w:lang w:eastAsia="es-MX"/>
        </w:rPr>
        <w:lastRenderedPageBreak/>
        <w:t xml:space="preserve">Durante finales del siglo XIX, </w:t>
      </w:r>
      <w:r w:rsidRPr="008C3837">
        <w:rPr>
          <w:b/>
          <w:bCs/>
          <w:lang w:eastAsia="es-MX"/>
        </w:rPr>
        <w:t>Thomas Alva Edison</w:t>
      </w:r>
      <w:r w:rsidRPr="008C3837">
        <w:rPr>
          <w:lang w:eastAsia="es-MX"/>
        </w:rPr>
        <w:t xml:space="preserve"> desarrolló los primeros sistemas de distribución eléctrica basados en corriente continua, alimentando ciudades como Nueva York mediante redes urbanas que suministraban energía para iluminación y motores eléctricos [1][3]. Esto marcó el inicio de la gran “Guerra de las Corrientes”, enfrentando la CC de Edison con la corriente alterna promovida por Nikola Tesla y George Westinghouse.</w:t>
      </w:r>
    </w:p>
    <w:p w14:paraId="6BB13CDD" w14:textId="77777777" w:rsidR="008C3837" w:rsidRPr="008C3837" w:rsidRDefault="008C3837" w:rsidP="008C3837">
      <w:pPr>
        <w:pStyle w:val="IEEEparrafo"/>
        <w:rPr>
          <w:lang w:eastAsia="es-MX"/>
        </w:rPr>
      </w:pPr>
      <w:r w:rsidRPr="008C3837">
        <w:rPr>
          <w:lang w:eastAsia="es-MX"/>
        </w:rPr>
        <w:t>Si bien la corriente alterna fue adoptada para transmisión a larga distancia por su facilidad de transformación, la corriente continua permaneció imprescindible en sistemas electrónicos, baterías, telecomunicaciones, computadoras y hoy en día es indispensable en energías renovables, sistemas de almacenamiento de energía y electrónica de potencia moderna [2][4].</w:t>
      </w:r>
    </w:p>
    <w:p w14:paraId="0978CCD2" w14:textId="6F529C3A" w:rsidR="008C3837" w:rsidRDefault="008C3837" w:rsidP="008C3837">
      <w:pPr>
        <w:pStyle w:val="IEEEparrafo"/>
        <w:rPr>
          <w:lang w:eastAsia="es-MX"/>
        </w:rPr>
      </w:pPr>
      <w:r w:rsidRPr="008C3837">
        <w:rPr>
          <w:lang w:eastAsia="es-MX"/>
        </w:rPr>
        <w:t>Actualmente, la CC es base fundamental en convertidores, fuentes conmutadas, vehículos eléctricos, sistemas fotovoltaicos y tecnología digital, reafirmando su importancia histórica, científica y tecnológica.</w:t>
      </w:r>
    </w:p>
    <w:p w14:paraId="4F4045E5" w14:textId="6FC64086" w:rsidR="008C3837" w:rsidRDefault="008C3837" w:rsidP="008C3837">
      <w:pPr>
        <w:pStyle w:val="IEEEparrafo"/>
        <w:rPr>
          <w:lang w:eastAsia="es-MX"/>
        </w:rPr>
      </w:pPr>
    </w:p>
    <w:p w14:paraId="23A648D2" w14:textId="3AEB38E6" w:rsidR="008C3837" w:rsidRDefault="008C3837" w:rsidP="008C3837">
      <w:pPr>
        <w:pStyle w:val="IEEEnivel1"/>
      </w:pPr>
      <w:r>
        <w:t>CONCLUSIONES</w:t>
      </w:r>
    </w:p>
    <w:p w14:paraId="79D804F9" w14:textId="77777777" w:rsidR="008C3837" w:rsidRPr="008C3837" w:rsidRDefault="008C3837" w:rsidP="008C3837">
      <w:pPr>
        <w:pStyle w:val="IEEEparrafo"/>
        <w:rPr>
          <w:lang w:eastAsia="es-MX"/>
        </w:rPr>
      </w:pPr>
      <w:r w:rsidRPr="008C3837">
        <w:rPr>
          <w:lang w:eastAsia="es-MX"/>
        </w:rPr>
        <w:t xml:space="preserve">El análisis de circuitos de corriente continua constituye la base de los sistemas eléctricos modernos. La </w:t>
      </w:r>
      <w:r w:rsidRPr="008C3837">
        <w:rPr>
          <w:b/>
          <w:bCs/>
          <w:lang w:eastAsia="es-MX"/>
        </w:rPr>
        <w:t>Ley de Ohm</w:t>
      </w:r>
      <w:r w:rsidRPr="008C3837">
        <w:rPr>
          <w:lang w:eastAsia="es-MX"/>
        </w:rPr>
        <w:t xml:space="preserve">, </w:t>
      </w:r>
      <w:r w:rsidRPr="008C3837">
        <w:rPr>
          <w:b/>
          <w:bCs/>
          <w:lang w:eastAsia="es-MX"/>
        </w:rPr>
        <w:t>resistencia equivalente</w:t>
      </w:r>
      <w:r w:rsidRPr="008C3837">
        <w:rPr>
          <w:lang w:eastAsia="es-MX"/>
        </w:rPr>
        <w:t xml:space="preserve">, </w:t>
      </w:r>
      <w:r w:rsidRPr="008C3837">
        <w:rPr>
          <w:b/>
          <w:bCs/>
          <w:lang w:eastAsia="es-MX"/>
        </w:rPr>
        <w:t>resistencias en paralelo</w:t>
      </w:r>
      <w:r w:rsidRPr="008C3837">
        <w:rPr>
          <w:lang w:eastAsia="es-MX"/>
        </w:rPr>
        <w:t xml:space="preserve"> y </w:t>
      </w:r>
      <w:r w:rsidRPr="008C3837">
        <w:rPr>
          <w:b/>
          <w:bCs/>
          <w:lang w:eastAsia="es-MX"/>
        </w:rPr>
        <w:t>potencia eléctrica</w:t>
      </w:r>
      <w:r w:rsidRPr="008C3837">
        <w:rPr>
          <w:lang w:eastAsia="es-MX"/>
        </w:rPr>
        <w:t xml:space="preserve"> representan herramientas esenciales para comprender y diseñar circuitos eficientes, confiables y seguros [1][2].</w:t>
      </w:r>
    </w:p>
    <w:p w14:paraId="6F43B2C0" w14:textId="77777777" w:rsidR="008C3837" w:rsidRPr="008C3837" w:rsidRDefault="008C3837" w:rsidP="008C3837">
      <w:pPr>
        <w:pStyle w:val="IEEEparrafo"/>
        <w:rPr>
          <w:lang w:eastAsia="es-MX"/>
        </w:rPr>
      </w:pPr>
      <w:r w:rsidRPr="008C3837">
        <w:rPr>
          <w:lang w:eastAsia="es-MX"/>
        </w:rPr>
        <w:t>Estos principios mantienen una vigencia permanente tanto en el ámbito académico como en la industria moderna, siendo aplicados en electrónica, energía, automatización, telecomunicaciones y sistemas tecnológicos avanzados [3][4].</w:t>
      </w:r>
    </w:p>
    <w:p w14:paraId="6CF2B48E" w14:textId="77777777" w:rsidR="008C3837" w:rsidRPr="008C3837" w:rsidRDefault="008C3837" w:rsidP="008C3837">
      <w:pPr>
        <w:pStyle w:val="IEEEparrafo"/>
      </w:pPr>
    </w:p>
    <w:p w14:paraId="59B38933" w14:textId="77777777" w:rsidR="008C3837" w:rsidRPr="008C3837" w:rsidRDefault="008C3837" w:rsidP="008C3837">
      <w:pPr>
        <w:pStyle w:val="IEEEparrafo"/>
      </w:pPr>
    </w:p>
    <w:p w14:paraId="30196E78" w14:textId="314B70AA" w:rsidR="008C3837" w:rsidRDefault="008C3837" w:rsidP="008C3837">
      <w:pPr>
        <w:pStyle w:val="IEEEparrafo"/>
      </w:pPr>
    </w:p>
    <w:p w14:paraId="362E0865" w14:textId="1F04CDFB" w:rsidR="008C3837" w:rsidRDefault="008C3837" w:rsidP="008C3837">
      <w:pPr>
        <w:pStyle w:val="IEEEparrafo"/>
      </w:pPr>
    </w:p>
    <w:p w14:paraId="165ECE02" w14:textId="4E11E291" w:rsidR="008C3837" w:rsidRDefault="008C3837" w:rsidP="008C3837">
      <w:pPr>
        <w:pStyle w:val="IEEEparrafo"/>
      </w:pPr>
    </w:p>
    <w:p w14:paraId="1F2DA53A" w14:textId="35285FAA" w:rsidR="008C3837" w:rsidRDefault="008C3837" w:rsidP="008C3837">
      <w:pPr>
        <w:pStyle w:val="IEEEparrafo"/>
      </w:pPr>
    </w:p>
    <w:p w14:paraId="68EABC12" w14:textId="103DEB0A" w:rsidR="008C3837" w:rsidRDefault="008C3837" w:rsidP="008C3837">
      <w:pPr>
        <w:pStyle w:val="IEEEparrafo"/>
      </w:pPr>
    </w:p>
    <w:p w14:paraId="404552E6" w14:textId="61C0778E" w:rsidR="008C3837" w:rsidRDefault="008C3837" w:rsidP="008C3837">
      <w:pPr>
        <w:pStyle w:val="IEEEparrafo"/>
      </w:pPr>
    </w:p>
    <w:p w14:paraId="3966CC59" w14:textId="77777777" w:rsidR="008C3837" w:rsidRDefault="008C3837" w:rsidP="008C3837">
      <w:pPr>
        <w:pStyle w:val="IEEEparrafo"/>
      </w:pPr>
      <w:r>
        <w:t>REFERENCIAS</w:t>
      </w:r>
    </w:p>
    <w:p w14:paraId="37BA57F0" w14:textId="77777777" w:rsidR="008C3837" w:rsidRDefault="008C3837" w:rsidP="008C3837">
      <w:pPr>
        <w:pStyle w:val="IEEEparrafo"/>
      </w:pPr>
    </w:p>
    <w:p w14:paraId="02CC515B" w14:textId="77777777" w:rsidR="008C3837" w:rsidRPr="008C3837" w:rsidRDefault="008C3837" w:rsidP="008C3837">
      <w:pPr>
        <w:pStyle w:val="IEEEparrafo"/>
        <w:rPr>
          <w:sz w:val="16"/>
          <w:szCs w:val="24"/>
        </w:rPr>
      </w:pPr>
      <w:r w:rsidRPr="008C3837">
        <w:rPr>
          <w:sz w:val="16"/>
          <w:szCs w:val="24"/>
        </w:rPr>
        <w:t xml:space="preserve">[1] A. </w:t>
      </w:r>
      <w:proofErr w:type="spellStart"/>
      <w:r w:rsidRPr="008C3837">
        <w:rPr>
          <w:sz w:val="16"/>
          <w:szCs w:val="24"/>
        </w:rPr>
        <w:t>Sedra</w:t>
      </w:r>
      <w:proofErr w:type="spellEnd"/>
      <w:r w:rsidRPr="008C3837">
        <w:rPr>
          <w:sz w:val="16"/>
          <w:szCs w:val="24"/>
        </w:rPr>
        <w:t xml:space="preserve"> and K. Smith, </w:t>
      </w:r>
      <w:proofErr w:type="spellStart"/>
      <w:r w:rsidRPr="008C3837">
        <w:rPr>
          <w:sz w:val="16"/>
          <w:szCs w:val="24"/>
        </w:rPr>
        <w:t>Microelectronic</w:t>
      </w:r>
      <w:proofErr w:type="spellEnd"/>
      <w:r w:rsidRPr="008C3837">
        <w:rPr>
          <w:sz w:val="16"/>
          <w:szCs w:val="24"/>
        </w:rPr>
        <w:t xml:space="preserve"> </w:t>
      </w:r>
      <w:proofErr w:type="spellStart"/>
      <w:r w:rsidRPr="008C3837">
        <w:rPr>
          <w:sz w:val="16"/>
          <w:szCs w:val="24"/>
        </w:rPr>
        <w:t>Circuits</w:t>
      </w:r>
      <w:proofErr w:type="spellEnd"/>
      <w:r w:rsidRPr="008C3837">
        <w:rPr>
          <w:sz w:val="16"/>
          <w:szCs w:val="24"/>
        </w:rPr>
        <w:t xml:space="preserve">, 7th ed., Oxford </w:t>
      </w:r>
      <w:proofErr w:type="spellStart"/>
      <w:r w:rsidRPr="008C3837">
        <w:rPr>
          <w:sz w:val="16"/>
          <w:szCs w:val="24"/>
        </w:rPr>
        <w:t>University</w:t>
      </w:r>
      <w:proofErr w:type="spellEnd"/>
      <w:r w:rsidRPr="008C3837">
        <w:rPr>
          <w:sz w:val="16"/>
          <w:szCs w:val="24"/>
        </w:rPr>
        <w:t xml:space="preserve"> </w:t>
      </w:r>
      <w:proofErr w:type="spellStart"/>
      <w:r w:rsidRPr="008C3837">
        <w:rPr>
          <w:sz w:val="16"/>
          <w:szCs w:val="24"/>
        </w:rPr>
        <w:t>Press</w:t>
      </w:r>
      <w:proofErr w:type="spellEnd"/>
      <w:r w:rsidRPr="008C3837">
        <w:rPr>
          <w:sz w:val="16"/>
          <w:szCs w:val="24"/>
        </w:rPr>
        <w:t>, 2015.</w:t>
      </w:r>
    </w:p>
    <w:p w14:paraId="7359C841" w14:textId="77777777" w:rsidR="008C3837" w:rsidRPr="008C3837" w:rsidRDefault="008C3837" w:rsidP="008C3837">
      <w:pPr>
        <w:pStyle w:val="IEEEparrafo"/>
        <w:rPr>
          <w:sz w:val="16"/>
          <w:szCs w:val="24"/>
        </w:rPr>
      </w:pPr>
      <w:r w:rsidRPr="008C3837">
        <w:rPr>
          <w:sz w:val="16"/>
          <w:szCs w:val="24"/>
        </w:rPr>
        <w:t xml:space="preserve">[2] J. D. Irwin, Basic </w:t>
      </w:r>
      <w:proofErr w:type="spellStart"/>
      <w:r w:rsidRPr="008C3837">
        <w:rPr>
          <w:sz w:val="16"/>
          <w:szCs w:val="24"/>
        </w:rPr>
        <w:t>Engineering</w:t>
      </w:r>
      <w:proofErr w:type="spellEnd"/>
      <w:r w:rsidRPr="008C3837">
        <w:rPr>
          <w:sz w:val="16"/>
          <w:szCs w:val="24"/>
        </w:rPr>
        <w:t xml:space="preserve"> </w:t>
      </w:r>
      <w:proofErr w:type="spellStart"/>
      <w:r w:rsidRPr="008C3837">
        <w:rPr>
          <w:sz w:val="16"/>
          <w:szCs w:val="24"/>
        </w:rPr>
        <w:t>Circuit</w:t>
      </w:r>
      <w:proofErr w:type="spellEnd"/>
      <w:r w:rsidRPr="008C3837">
        <w:rPr>
          <w:sz w:val="16"/>
          <w:szCs w:val="24"/>
        </w:rPr>
        <w:t xml:space="preserve"> </w:t>
      </w:r>
      <w:proofErr w:type="spellStart"/>
      <w:r w:rsidRPr="008C3837">
        <w:rPr>
          <w:sz w:val="16"/>
          <w:szCs w:val="24"/>
        </w:rPr>
        <w:t>Analysis</w:t>
      </w:r>
      <w:proofErr w:type="spellEnd"/>
      <w:r w:rsidRPr="008C3837">
        <w:rPr>
          <w:sz w:val="16"/>
          <w:szCs w:val="24"/>
        </w:rPr>
        <w:t>, 11th ed., Wiley, 2015.</w:t>
      </w:r>
    </w:p>
    <w:p w14:paraId="5664484C" w14:textId="77777777" w:rsidR="008C3837" w:rsidRPr="008C3837" w:rsidRDefault="008C3837" w:rsidP="008C3837">
      <w:pPr>
        <w:pStyle w:val="IEEEparrafo"/>
        <w:rPr>
          <w:sz w:val="16"/>
          <w:szCs w:val="24"/>
        </w:rPr>
      </w:pPr>
      <w:r w:rsidRPr="008C3837">
        <w:rPr>
          <w:sz w:val="16"/>
          <w:szCs w:val="24"/>
        </w:rPr>
        <w:t xml:space="preserve">[3] C. K. Alexander, M. </w:t>
      </w:r>
      <w:proofErr w:type="spellStart"/>
      <w:r w:rsidRPr="008C3837">
        <w:rPr>
          <w:sz w:val="16"/>
          <w:szCs w:val="24"/>
        </w:rPr>
        <w:t>Sadiku</w:t>
      </w:r>
      <w:proofErr w:type="spellEnd"/>
      <w:r w:rsidRPr="008C3837">
        <w:rPr>
          <w:sz w:val="16"/>
          <w:szCs w:val="24"/>
        </w:rPr>
        <w:t xml:space="preserve">, Fundamentals of Electric </w:t>
      </w:r>
      <w:proofErr w:type="spellStart"/>
      <w:r w:rsidRPr="008C3837">
        <w:rPr>
          <w:sz w:val="16"/>
          <w:szCs w:val="24"/>
        </w:rPr>
        <w:t>Circuits</w:t>
      </w:r>
      <w:proofErr w:type="spellEnd"/>
      <w:r w:rsidRPr="008C3837">
        <w:rPr>
          <w:sz w:val="16"/>
          <w:szCs w:val="24"/>
        </w:rPr>
        <w:t>, 6th ed., McGraw-Hill, 2017.</w:t>
      </w:r>
    </w:p>
    <w:p w14:paraId="60365E8E" w14:textId="77777777" w:rsidR="008C3837" w:rsidRPr="008C3837" w:rsidRDefault="008C3837" w:rsidP="008C3837">
      <w:pPr>
        <w:pStyle w:val="IEEEparrafo"/>
        <w:rPr>
          <w:sz w:val="16"/>
          <w:szCs w:val="24"/>
        </w:rPr>
      </w:pPr>
      <w:r w:rsidRPr="008C3837">
        <w:rPr>
          <w:sz w:val="16"/>
          <w:szCs w:val="24"/>
        </w:rPr>
        <w:t xml:space="preserve">[4] J. W. Nilsson, S. </w:t>
      </w:r>
      <w:proofErr w:type="spellStart"/>
      <w:r w:rsidRPr="008C3837">
        <w:rPr>
          <w:sz w:val="16"/>
          <w:szCs w:val="24"/>
        </w:rPr>
        <w:t>Riedel</w:t>
      </w:r>
      <w:proofErr w:type="spellEnd"/>
      <w:r w:rsidRPr="008C3837">
        <w:rPr>
          <w:sz w:val="16"/>
          <w:szCs w:val="24"/>
        </w:rPr>
        <w:t xml:space="preserve">, Electric </w:t>
      </w:r>
      <w:proofErr w:type="spellStart"/>
      <w:r w:rsidRPr="008C3837">
        <w:rPr>
          <w:sz w:val="16"/>
          <w:szCs w:val="24"/>
        </w:rPr>
        <w:t>Circuits</w:t>
      </w:r>
      <w:proofErr w:type="spellEnd"/>
      <w:r w:rsidRPr="008C3837">
        <w:rPr>
          <w:sz w:val="16"/>
          <w:szCs w:val="24"/>
        </w:rPr>
        <w:t>, 11th ed., Pearson, 2019.</w:t>
      </w:r>
    </w:p>
    <w:p w14:paraId="2FB76F3C" w14:textId="20D64A59" w:rsidR="008C3837" w:rsidRPr="008C3837" w:rsidRDefault="008C3837" w:rsidP="008C3837">
      <w:pPr>
        <w:pStyle w:val="IEEEparrafo"/>
        <w:rPr>
          <w:sz w:val="16"/>
          <w:szCs w:val="24"/>
        </w:rPr>
      </w:pPr>
      <w:r w:rsidRPr="008C3837">
        <w:rPr>
          <w:sz w:val="16"/>
          <w:szCs w:val="24"/>
        </w:rPr>
        <w:t xml:space="preserve">[5] A. Hughes, Electric Motors and Drives: Fundamentals, </w:t>
      </w:r>
      <w:proofErr w:type="spellStart"/>
      <w:r w:rsidRPr="008C3837">
        <w:rPr>
          <w:sz w:val="16"/>
          <w:szCs w:val="24"/>
        </w:rPr>
        <w:t>Types</w:t>
      </w:r>
      <w:proofErr w:type="spellEnd"/>
      <w:r w:rsidRPr="008C3837">
        <w:rPr>
          <w:sz w:val="16"/>
          <w:szCs w:val="24"/>
        </w:rPr>
        <w:t xml:space="preserve"> and </w:t>
      </w:r>
      <w:proofErr w:type="spellStart"/>
      <w:r w:rsidRPr="008C3837">
        <w:rPr>
          <w:sz w:val="16"/>
          <w:szCs w:val="24"/>
        </w:rPr>
        <w:t>Applications</w:t>
      </w:r>
      <w:proofErr w:type="spellEnd"/>
      <w:r w:rsidRPr="008C3837">
        <w:rPr>
          <w:sz w:val="16"/>
          <w:szCs w:val="24"/>
        </w:rPr>
        <w:t xml:space="preserve">, </w:t>
      </w:r>
      <w:proofErr w:type="spellStart"/>
      <w:r w:rsidRPr="008C3837">
        <w:rPr>
          <w:sz w:val="16"/>
          <w:szCs w:val="24"/>
        </w:rPr>
        <w:t>Newnes</w:t>
      </w:r>
      <w:proofErr w:type="spellEnd"/>
      <w:r w:rsidRPr="008C3837">
        <w:rPr>
          <w:sz w:val="16"/>
          <w:szCs w:val="24"/>
        </w:rPr>
        <w:t>, 2019.</w:t>
      </w:r>
    </w:p>
    <w:p w14:paraId="7BE0478A" w14:textId="04E0CC6F" w:rsidR="008C3837" w:rsidRPr="008C3837" w:rsidRDefault="008C3837" w:rsidP="008C3837">
      <w:pPr>
        <w:pStyle w:val="IEEEparrafo"/>
      </w:pPr>
    </w:p>
    <w:p w14:paraId="58D0B611" w14:textId="423761DD" w:rsidR="00011855" w:rsidRPr="00011855" w:rsidRDefault="00011855" w:rsidP="00011855">
      <w:pPr>
        <w:pStyle w:val="IEEEparrafo"/>
      </w:pPr>
    </w:p>
    <w:sectPr w:rsidR="00011855" w:rsidRPr="00011855" w:rsidSect="00425A13">
      <w:footerReference w:type="default" r:id="rId11"/>
      <w:type w:val="continuous"/>
      <w:pgSz w:w="12240" w:h="15840" w:code="1"/>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77EC6" w14:textId="77777777" w:rsidR="00B24530" w:rsidRDefault="00B24530">
      <w:r>
        <w:separator/>
      </w:r>
    </w:p>
  </w:endnote>
  <w:endnote w:type="continuationSeparator" w:id="0">
    <w:p w14:paraId="6B1B8278" w14:textId="77777777" w:rsidR="00B24530" w:rsidRDefault="00B2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s Gothic MT">
    <w:altName w:val="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851155"/>
      <w:docPartObj>
        <w:docPartGallery w:val="Page Numbers (Bottom of Page)"/>
        <w:docPartUnique/>
      </w:docPartObj>
    </w:sdtPr>
    <w:sdtEndPr/>
    <w:sdtContent>
      <w:p w14:paraId="18CBE674" w14:textId="77777777" w:rsidR="00A73A8A" w:rsidRDefault="0065031B">
        <w:pPr>
          <w:pStyle w:val="Piedepgina"/>
          <w:jc w:val="right"/>
        </w:pPr>
        <w:r>
          <w:fldChar w:fldCharType="begin"/>
        </w:r>
        <w:r>
          <w:instrText>PAGE   \* MERGEFORMAT</w:instrText>
        </w:r>
        <w:r>
          <w:fldChar w:fldCharType="separate"/>
        </w:r>
        <w:r>
          <w:t>2</w:t>
        </w:r>
        <w:r>
          <w:fldChar w:fldCharType="end"/>
        </w:r>
      </w:p>
    </w:sdtContent>
  </w:sdt>
  <w:p w14:paraId="6154A5F0" w14:textId="77777777" w:rsidR="00A73A8A" w:rsidRDefault="00B245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442E8" w14:textId="77777777" w:rsidR="00B24530" w:rsidRDefault="00B24530">
      <w:r>
        <w:separator/>
      </w:r>
    </w:p>
  </w:footnote>
  <w:footnote w:type="continuationSeparator" w:id="0">
    <w:p w14:paraId="4A680858" w14:textId="77777777" w:rsidR="00B24530" w:rsidRDefault="00B24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1E37"/>
    <w:multiLevelType w:val="multilevel"/>
    <w:tmpl w:val="045ECCC6"/>
    <w:lvl w:ilvl="0">
      <w:start w:val="1"/>
      <w:numFmt w:val="upperRoman"/>
      <w:pStyle w:val="IEEEnivel1"/>
      <w:suff w:val="space"/>
      <w:lvlText w:val="%1."/>
      <w:lvlJc w:val="left"/>
      <w:pPr>
        <w:ind w:left="0" w:firstLine="0"/>
      </w:pPr>
      <w:rPr>
        <w:rFonts w:hint="default"/>
      </w:rPr>
    </w:lvl>
    <w:lvl w:ilvl="1">
      <w:start w:val="1"/>
      <w:numFmt w:val="upperLetter"/>
      <w:pStyle w:val="IEEEnivel2"/>
      <w:suff w:val="space"/>
      <w:lvlText w:val="%2."/>
      <w:lvlJc w:val="left"/>
      <w:pPr>
        <w:ind w:left="720" w:hanging="720"/>
      </w:pPr>
      <w:rPr>
        <w:rFonts w:hint="default"/>
      </w:rPr>
    </w:lvl>
    <w:lvl w:ilvl="2">
      <w:start w:val="1"/>
      <w:numFmt w:val="decimal"/>
      <w:pStyle w:val="IEEEnivel3"/>
      <w:suff w:val="space"/>
      <w:lvlText w:val="%3 )"/>
      <w:lvlJc w:val="left"/>
      <w:pPr>
        <w:ind w:left="4417" w:hanging="144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CDA3C9C"/>
    <w:multiLevelType w:val="multilevel"/>
    <w:tmpl w:val="F5741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F37EE"/>
    <w:multiLevelType w:val="multilevel"/>
    <w:tmpl w:val="A4F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27A8A"/>
    <w:multiLevelType w:val="multilevel"/>
    <w:tmpl w:val="4AC24EF8"/>
    <w:styleLink w:val="Estilo1"/>
    <w:lvl w:ilvl="0">
      <w:start w:val="1"/>
      <w:numFmt w:val="upperRoman"/>
      <w:pStyle w:val="IEEE"/>
      <w:lvlText w:val="%1"/>
      <w:lvlJc w:val="left"/>
      <w:pPr>
        <w:ind w:left="360" w:hanging="360"/>
      </w:pPr>
      <w:rPr>
        <w:rFonts w:hint="default"/>
      </w:rPr>
    </w:lvl>
    <w:lvl w:ilvl="1">
      <w:start w:val="1"/>
      <w:numFmt w:val="decimal"/>
      <w:pStyle w:val="Ttulo2"/>
      <w:lvlText w:val="%2.1"/>
      <w:lvlJc w:val="left"/>
      <w:pPr>
        <w:ind w:left="720" w:hanging="360"/>
      </w:pPr>
      <w:rPr>
        <w:rFonts w:hint="default"/>
      </w:rPr>
    </w:lvl>
    <w:lvl w:ilvl="2">
      <w:start w:val="1"/>
      <w:numFmt w:val="decimal"/>
      <w:pStyle w:val="Ttulo3"/>
      <w:isLgl/>
      <w:lvlText w:val="%3.1.1"/>
      <w:lvlJc w:val="left"/>
      <w:pPr>
        <w:ind w:left="24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BD6E8A"/>
    <w:multiLevelType w:val="multilevel"/>
    <w:tmpl w:val="04FCAD6C"/>
    <w:lvl w:ilvl="0">
      <w:start w:val="2"/>
      <w:numFmt w:val="decimal"/>
      <w:lvlText w:val="%1"/>
      <w:lvlJc w:val="left"/>
      <w:pPr>
        <w:ind w:left="444" w:hanging="444"/>
      </w:pPr>
      <w:rPr>
        <w:rFonts w:hint="default"/>
        <w:b w:val="0"/>
      </w:rPr>
    </w:lvl>
    <w:lvl w:ilvl="1">
      <w:start w:val="1"/>
      <w:numFmt w:val="decimal"/>
      <w:lvlText w:val="%1.%2"/>
      <w:lvlJc w:val="left"/>
      <w:pPr>
        <w:ind w:left="804" w:hanging="444"/>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5" w15:restartNumberingAfterBreak="0">
    <w:nsid w:val="307A7260"/>
    <w:multiLevelType w:val="multilevel"/>
    <w:tmpl w:val="28C098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3922D3"/>
    <w:multiLevelType w:val="hybridMultilevel"/>
    <w:tmpl w:val="7BDC1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391CC8"/>
    <w:multiLevelType w:val="hybridMultilevel"/>
    <w:tmpl w:val="BB10D0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8C628D"/>
    <w:multiLevelType w:val="hybridMultilevel"/>
    <w:tmpl w:val="2E24A1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8"/>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6A"/>
    <w:rsid w:val="00011855"/>
    <w:rsid w:val="0002163A"/>
    <w:rsid w:val="00061E90"/>
    <w:rsid w:val="000E14A4"/>
    <w:rsid w:val="00101C0B"/>
    <w:rsid w:val="00145415"/>
    <w:rsid w:val="00145BA5"/>
    <w:rsid w:val="0016683C"/>
    <w:rsid w:val="001C6499"/>
    <w:rsid w:val="001F0B6A"/>
    <w:rsid w:val="00250A9F"/>
    <w:rsid w:val="00291913"/>
    <w:rsid w:val="002A0364"/>
    <w:rsid w:val="002A472C"/>
    <w:rsid w:val="002B22BA"/>
    <w:rsid w:val="002D1195"/>
    <w:rsid w:val="002E1080"/>
    <w:rsid w:val="002F76C8"/>
    <w:rsid w:val="00321906"/>
    <w:rsid w:val="003400E1"/>
    <w:rsid w:val="003435F9"/>
    <w:rsid w:val="00350005"/>
    <w:rsid w:val="00373E94"/>
    <w:rsid w:val="00387C54"/>
    <w:rsid w:val="00393F7F"/>
    <w:rsid w:val="003A3C30"/>
    <w:rsid w:val="003B79EB"/>
    <w:rsid w:val="003D7E0E"/>
    <w:rsid w:val="003F0C80"/>
    <w:rsid w:val="00416A4A"/>
    <w:rsid w:val="00426ABE"/>
    <w:rsid w:val="00436245"/>
    <w:rsid w:val="004427F2"/>
    <w:rsid w:val="00452342"/>
    <w:rsid w:val="004622CF"/>
    <w:rsid w:val="00467565"/>
    <w:rsid w:val="00482E94"/>
    <w:rsid w:val="0049142B"/>
    <w:rsid w:val="004F5599"/>
    <w:rsid w:val="00517601"/>
    <w:rsid w:val="00531262"/>
    <w:rsid w:val="00553657"/>
    <w:rsid w:val="005750EC"/>
    <w:rsid w:val="00592725"/>
    <w:rsid w:val="005A0A9D"/>
    <w:rsid w:val="00621A9E"/>
    <w:rsid w:val="0065031B"/>
    <w:rsid w:val="006569B1"/>
    <w:rsid w:val="00685AA7"/>
    <w:rsid w:val="006C3C93"/>
    <w:rsid w:val="006C7D22"/>
    <w:rsid w:val="006D674C"/>
    <w:rsid w:val="006F5F44"/>
    <w:rsid w:val="0070716A"/>
    <w:rsid w:val="007078F0"/>
    <w:rsid w:val="00711116"/>
    <w:rsid w:val="00732E5D"/>
    <w:rsid w:val="00740040"/>
    <w:rsid w:val="00755ADA"/>
    <w:rsid w:val="007711F6"/>
    <w:rsid w:val="00781A0C"/>
    <w:rsid w:val="007C2C72"/>
    <w:rsid w:val="007D0B5A"/>
    <w:rsid w:val="007E57C3"/>
    <w:rsid w:val="007F482A"/>
    <w:rsid w:val="008165F7"/>
    <w:rsid w:val="00827DA5"/>
    <w:rsid w:val="00831877"/>
    <w:rsid w:val="00832DD6"/>
    <w:rsid w:val="00841E80"/>
    <w:rsid w:val="00871935"/>
    <w:rsid w:val="00892941"/>
    <w:rsid w:val="008C3837"/>
    <w:rsid w:val="008E24A7"/>
    <w:rsid w:val="00904C59"/>
    <w:rsid w:val="0095060A"/>
    <w:rsid w:val="00954218"/>
    <w:rsid w:val="00980896"/>
    <w:rsid w:val="009859CA"/>
    <w:rsid w:val="0099573A"/>
    <w:rsid w:val="009B005E"/>
    <w:rsid w:val="009B1B01"/>
    <w:rsid w:val="009E77EE"/>
    <w:rsid w:val="009F3FE3"/>
    <w:rsid w:val="00A30A4B"/>
    <w:rsid w:val="00A430E5"/>
    <w:rsid w:val="00A52455"/>
    <w:rsid w:val="00A77E69"/>
    <w:rsid w:val="00AD6BED"/>
    <w:rsid w:val="00AF23C8"/>
    <w:rsid w:val="00B122EA"/>
    <w:rsid w:val="00B23E00"/>
    <w:rsid w:val="00B24530"/>
    <w:rsid w:val="00B2679A"/>
    <w:rsid w:val="00B35C8C"/>
    <w:rsid w:val="00B56ABB"/>
    <w:rsid w:val="00BA0315"/>
    <w:rsid w:val="00BA3E6E"/>
    <w:rsid w:val="00BD35CD"/>
    <w:rsid w:val="00BD51D0"/>
    <w:rsid w:val="00BE035A"/>
    <w:rsid w:val="00BE1368"/>
    <w:rsid w:val="00BE22DC"/>
    <w:rsid w:val="00BE4252"/>
    <w:rsid w:val="00C37038"/>
    <w:rsid w:val="00C6668B"/>
    <w:rsid w:val="00C705A2"/>
    <w:rsid w:val="00C73987"/>
    <w:rsid w:val="00C75BF3"/>
    <w:rsid w:val="00CB3876"/>
    <w:rsid w:val="00CF67CC"/>
    <w:rsid w:val="00D11D92"/>
    <w:rsid w:val="00D14B40"/>
    <w:rsid w:val="00D45196"/>
    <w:rsid w:val="00D567CD"/>
    <w:rsid w:val="00D825DF"/>
    <w:rsid w:val="00D94982"/>
    <w:rsid w:val="00DB64CE"/>
    <w:rsid w:val="00DC0ED7"/>
    <w:rsid w:val="00DC4536"/>
    <w:rsid w:val="00DF746E"/>
    <w:rsid w:val="00E645F8"/>
    <w:rsid w:val="00E67475"/>
    <w:rsid w:val="00E80192"/>
    <w:rsid w:val="00EE1226"/>
    <w:rsid w:val="00F26F3E"/>
    <w:rsid w:val="00F7609E"/>
    <w:rsid w:val="00F85289"/>
    <w:rsid w:val="00FB27DF"/>
    <w:rsid w:val="00FB3BF9"/>
    <w:rsid w:val="00FE77E3"/>
    <w:rsid w:val="00FF37F0"/>
    <w:rsid w:val="00FF67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D3C4"/>
  <w15:chartTrackingRefBased/>
  <w15:docId w15:val="{4F316CEC-2C97-4F0B-B5FB-3732B63B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55"/>
    <w:pPr>
      <w:widowControl w:val="0"/>
      <w:autoSpaceDE w:val="0"/>
      <w:autoSpaceDN w:val="0"/>
      <w:spacing w:after="0" w:line="240" w:lineRule="auto"/>
    </w:pPr>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49142B"/>
    <w:pPr>
      <w:keepNext/>
      <w:keepLines/>
      <w:spacing w:before="240"/>
      <w:ind w:left="360" w:hanging="36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9142B"/>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387C54"/>
    <w:pPr>
      <w:numPr>
        <w:ilvl w:val="2"/>
        <w:numId w:val="1"/>
      </w:numPr>
      <w:spacing w:before="100" w:beforeAutospacing="1" w:after="100" w:afterAutospacing="1"/>
      <w:outlineLvl w:val="2"/>
    </w:pPr>
    <w:rPr>
      <w:b/>
      <w:bCs/>
      <w:sz w:val="27"/>
      <w:szCs w:val="27"/>
      <w:lang w:eastAsia="es-MX"/>
    </w:rPr>
  </w:style>
  <w:style w:type="paragraph" w:styleId="Ttulo4">
    <w:name w:val="heading 4"/>
    <w:basedOn w:val="Normal"/>
    <w:link w:val="Ttulo4Car"/>
    <w:uiPriority w:val="9"/>
    <w:qFormat/>
    <w:rsid w:val="00387C54"/>
    <w:pPr>
      <w:spacing w:before="100" w:beforeAutospacing="1" w:after="100" w:afterAutospacing="1"/>
      <w:outlineLvl w:val="3"/>
    </w:pPr>
    <w:rPr>
      <w:b/>
      <w:bCs/>
      <w:sz w:val="24"/>
      <w:szCs w:val="24"/>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87C5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387C54"/>
    <w:rPr>
      <w:rFonts w:ascii="Times New Roman" w:eastAsia="Times New Roman" w:hAnsi="Times New Roman" w:cs="Times New Roman"/>
      <w:b/>
      <w:bCs/>
      <w:sz w:val="24"/>
      <w:szCs w:val="24"/>
      <w:lang w:eastAsia="es-MX"/>
    </w:rPr>
  </w:style>
  <w:style w:type="character" w:styleId="Textoennegrita">
    <w:name w:val="Strong"/>
    <w:basedOn w:val="Fuentedeprrafopredeter"/>
    <w:uiPriority w:val="22"/>
    <w:qFormat/>
    <w:rsid w:val="00387C54"/>
    <w:rPr>
      <w:b/>
      <w:bCs/>
    </w:rPr>
  </w:style>
  <w:style w:type="paragraph" w:styleId="NormalWeb">
    <w:name w:val="Normal (Web)"/>
    <w:basedOn w:val="Normal"/>
    <w:uiPriority w:val="99"/>
    <w:semiHidden/>
    <w:unhideWhenUsed/>
    <w:rsid w:val="00387C54"/>
    <w:pPr>
      <w:spacing w:before="100" w:beforeAutospacing="1" w:after="100" w:afterAutospacing="1"/>
    </w:pPr>
    <w:rPr>
      <w:sz w:val="24"/>
      <w:szCs w:val="24"/>
      <w:lang w:eastAsia="es-MX"/>
    </w:rPr>
  </w:style>
  <w:style w:type="character" w:customStyle="1" w:styleId="Ttulo1Car">
    <w:name w:val="Título 1 Car"/>
    <w:basedOn w:val="Fuentedeprrafopredeter"/>
    <w:link w:val="Ttulo1"/>
    <w:uiPriority w:val="9"/>
    <w:rsid w:val="0049142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49142B"/>
    <w:rPr>
      <w:rFonts w:asciiTheme="majorHAnsi" w:eastAsiaTheme="majorEastAsia" w:hAnsiTheme="majorHAnsi" w:cstheme="majorBidi"/>
      <w:color w:val="2F5496" w:themeColor="accent1" w:themeShade="BF"/>
      <w:sz w:val="26"/>
      <w:szCs w:val="26"/>
    </w:rPr>
  </w:style>
  <w:style w:type="numbering" w:customStyle="1" w:styleId="Estilo1">
    <w:name w:val="Estilo1"/>
    <w:uiPriority w:val="99"/>
    <w:rsid w:val="00B122EA"/>
    <w:pPr>
      <w:numPr>
        <w:numId w:val="1"/>
      </w:numPr>
    </w:pPr>
  </w:style>
  <w:style w:type="paragraph" w:customStyle="1" w:styleId="IEEE">
    <w:name w:val="IEEE"/>
    <w:link w:val="IEEECar"/>
    <w:qFormat/>
    <w:rsid w:val="0099573A"/>
    <w:pPr>
      <w:numPr>
        <w:numId w:val="1"/>
      </w:numPr>
      <w:spacing w:after="0"/>
      <w:ind w:left="0" w:firstLine="0"/>
      <w:jc w:val="both"/>
    </w:pPr>
    <w:rPr>
      <w:rFonts w:ascii="Times New Roman" w:eastAsiaTheme="majorEastAsia" w:hAnsi="Times New Roman" w:cstheme="majorBidi"/>
      <w:color w:val="000000" w:themeColor="text1"/>
      <w:szCs w:val="32"/>
    </w:rPr>
  </w:style>
  <w:style w:type="paragraph" w:customStyle="1" w:styleId="IEEEparrafo">
    <w:name w:val="IEEE parrafo"/>
    <w:link w:val="IEEEparrafoCar"/>
    <w:qFormat/>
    <w:rsid w:val="00D567CD"/>
    <w:rPr>
      <w:rFonts w:ascii="Times New Roman" w:eastAsiaTheme="majorEastAsia" w:hAnsi="Times New Roman" w:cstheme="majorBidi"/>
      <w:color w:val="000000" w:themeColor="text1"/>
      <w:sz w:val="20"/>
      <w:szCs w:val="32"/>
    </w:rPr>
  </w:style>
  <w:style w:type="character" w:customStyle="1" w:styleId="IEEECar">
    <w:name w:val="IEEE Car"/>
    <w:basedOn w:val="Fuentedeprrafopredeter"/>
    <w:link w:val="IEEE"/>
    <w:rsid w:val="0099573A"/>
    <w:rPr>
      <w:rFonts w:ascii="Times New Roman" w:eastAsiaTheme="majorEastAsia" w:hAnsi="Times New Roman" w:cstheme="majorBidi"/>
      <w:color w:val="000000" w:themeColor="text1"/>
      <w:szCs w:val="32"/>
    </w:rPr>
  </w:style>
  <w:style w:type="paragraph" w:customStyle="1" w:styleId="IEEEnivel1">
    <w:name w:val="IEEE nivel 1"/>
    <w:basedOn w:val="IEEE"/>
    <w:next w:val="IEEEparrafo"/>
    <w:link w:val="IEEEnivel1Car"/>
    <w:qFormat/>
    <w:rsid w:val="0099573A"/>
    <w:pPr>
      <w:numPr>
        <w:numId w:val="2"/>
      </w:numPr>
      <w:spacing w:before="120" w:after="120"/>
      <w:jc w:val="center"/>
      <w:outlineLvl w:val="0"/>
    </w:pPr>
  </w:style>
  <w:style w:type="character" w:customStyle="1" w:styleId="IEEEparrafoCar">
    <w:name w:val="IEEE parrafo Car"/>
    <w:basedOn w:val="IEEECar"/>
    <w:link w:val="IEEEparrafo"/>
    <w:rsid w:val="00D567CD"/>
    <w:rPr>
      <w:rFonts w:ascii="Times New Roman" w:eastAsiaTheme="majorEastAsia" w:hAnsi="Times New Roman" w:cstheme="majorBidi"/>
      <w:color w:val="000000" w:themeColor="text1"/>
      <w:sz w:val="20"/>
      <w:szCs w:val="32"/>
    </w:rPr>
  </w:style>
  <w:style w:type="paragraph" w:customStyle="1" w:styleId="IEEEnivel2">
    <w:name w:val="IEEE nivel 2"/>
    <w:basedOn w:val="IEEE"/>
    <w:next w:val="IEEEparrafo"/>
    <w:link w:val="IEEEnivel2Car"/>
    <w:qFormat/>
    <w:rsid w:val="00DC4536"/>
    <w:pPr>
      <w:numPr>
        <w:ilvl w:val="1"/>
        <w:numId w:val="2"/>
      </w:numPr>
      <w:spacing w:before="120" w:after="120"/>
      <w:jc w:val="left"/>
      <w:outlineLvl w:val="1"/>
    </w:pPr>
  </w:style>
  <w:style w:type="character" w:customStyle="1" w:styleId="IEEEnivel1Car">
    <w:name w:val="IEEE nivel 1 Car"/>
    <w:basedOn w:val="IEEECar"/>
    <w:link w:val="IEEEnivel1"/>
    <w:rsid w:val="0099573A"/>
    <w:rPr>
      <w:rFonts w:ascii="Times New Roman" w:eastAsiaTheme="majorEastAsia" w:hAnsi="Times New Roman" w:cstheme="majorBidi"/>
      <w:color w:val="000000" w:themeColor="text1"/>
      <w:szCs w:val="32"/>
    </w:rPr>
  </w:style>
  <w:style w:type="paragraph" w:customStyle="1" w:styleId="IEEEnivel3">
    <w:name w:val="IEEE nivel 3"/>
    <w:basedOn w:val="IEEE"/>
    <w:next w:val="IEEEparrafo"/>
    <w:link w:val="IEEEnivel3Car"/>
    <w:qFormat/>
    <w:rsid w:val="002E1080"/>
    <w:pPr>
      <w:numPr>
        <w:ilvl w:val="2"/>
        <w:numId w:val="2"/>
      </w:numPr>
      <w:spacing w:before="120" w:after="120"/>
      <w:ind w:left="1440"/>
      <w:jc w:val="left"/>
      <w:outlineLvl w:val="2"/>
    </w:pPr>
  </w:style>
  <w:style w:type="character" w:customStyle="1" w:styleId="IEEEnivel2Car">
    <w:name w:val="IEEE nivel 2 Car"/>
    <w:basedOn w:val="IEEECar"/>
    <w:link w:val="IEEEnivel2"/>
    <w:rsid w:val="00DC4536"/>
    <w:rPr>
      <w:rFonts w:ascii="Times New Roman" w:eastAsiaTheme="majorEastAsia" w:hAnsi="Times New Roman" w:cstheme="majorBidi"/>
      <w:color w:val="000000" w:themeColor="text1"/>
      <w:szCs w:val="32"/>
    </w:rPr>
  </w:style>
  <w:style w:type="table" w:customStyle="1" w:styleId="IEEEtabla">
    <w:name w:val="IEEE tabla"/>
    <w:basedOn w:val="Tablanormal"/>
    <w:uiPriority w:val="99"/>
    <w:rsid w:val="00711116"/>
    <w:pPr>
      <w:spacing w:after="0" w:line="240" w:lineRule="auto"/>
    </w:pPr>
    <w:tblPr>
      <w:tblBorders>
        <w:top w:val="double" w:sz="4" w:space="0" w:color="auto"/>
        <w:bottom w:val="double" w:sz="4" w:space="0" w:color="auto"/>
      </w:tblBorders>
    </w:tblPr>
    <w:tblStylePr w:type="firstRow">
      <w:rPr>
        <w:rFonts w:ascii="News Gothic MT" w:hAnsi="News Gothic MT"/>
      </w:rPr>
      <w:tblPr/>
      <w:tcPr>
        <w:tcBorders>
          <w:bottom w:val="single" w:sz="4" w:space="0" w:color="auto"/>
        </w:tcBorders>
      </w:tcPr>
    </w:tblStylePr>
  </w:style>
  <w:style w:type="character" w:customStyle="1" w:styleId="IEEEnivel3Car">
    <w:name w:val="IEEE nivel 3 Car"/>
    <w:basedOn w:val="IEEECar"/>
    <w:link w:val="IEEEnivel3"/>
    <w:rsid w:val="002E1080"/>
    <w:rPr>
      <w:rFonts w:ascii="Times New Roman" w:eastAsiaTheme="majorEastAsia" w:hAnsi="Times New Roman" w:cstheme="majorBidi"/>
      <w:color w:val="000000" w:themeColor="text1"/>
      <w:szCs w:val="32"/>
    </w:rPr>
  </w:style>
  <w:style w:type="table" w:customStyle="1" w:styleId="TableGrid">
    <w:name w:val="TableGrid"/>
    <w:rsid w:val="00DC4536"/>
    <w:pPr>
      <w:spacing w:after="0" w:line="240" w:lineRule="auto"/>
    </w:pPr>
    <w:rPr>
      <w:rFonts w:eastAsiaTheme="minorEastAsia"/>
      <w:lang w:val="es-PE" w:eastAsia="es-PE"/>
    </w:rPr>
    <w:tblPr>
      <w:tblCellMar>
        <w:top w:w="0" w:type="dxa"/>
        <w:left w:w="0" w:type="dxa"/>
        <w:bottom w:w="0" w:type="dxa"/>
        <w:right w:w="0" w:type="dxa"/>
      </w:tblCellMar>
    </w:tblPr>
  </w:style>
  <w:style w:type="character" w:styleId="Hipervnculo">
    <w:name w:val="Hyperlink"/>
    <w:basedOn w:val="Fuentedeprrafopredeter"/>
    <w:uiPriority w:val="99"/>
    <w:unhideWhenUsed/>
    <w:rsid w:val="00DC4536"/>
    <w:rPr>
      <w:color w:val="0563C1" w:themeColor="hyperlink"/>
      <w:u w:val="single"/>
    </w:rPr>
  </w:style>
  <w:style w:type="paragraph" w:styleId="Piedepgina">
    <w:name w:val="footer"/>
    <w:basedOn w:val="Normal"/>
    <w:link w:val="PiedepginaCar"/>
    <w:uiPriority w:val="99"/>
    <w:unhideWhenUsed/>
    <w:rsid w:val="00DC4536"/>
    <w:pPr>
      <w:tabs>
        <w:tab w:val="center" w:pos="4419"/>
        <w:tab w:val="right" w:pos="8838"/>
      </w:tabs>
    </w:pPr>
  </w:style>
  <w:style w:type="character" w:customStyle="1" w:styleId="PiedepginaCar">
    <w:name w:val="Pie de página Car"/>
    <w:basedOn w:val="Fuentedeprrafopredeter"/>
    <w:link w:val="Piedepgina"/>
    <w:uiPriority w:val="99"/>
    <w:rsid w:val="00DC4536"/>
  </w:style>
  <w:style w:type="paragraph" w:customStyle="1" w:styleId="APASEPTIMA">
    <w:name w:val="APA SEPTIMA"/>
    <w:basedOn w:val="Normal"/>
    <w:link w:val="APASEPTIMACar"/>
    <w:qFormat/>
    <w:rsid w:val="00DC4536"/>
    <w:pPr>
      <w:spacing w:line="480" w:lineRule="auto"/>
      <w:ind w:firstLine="720"/>
    </w:pPr>
    <w:rPr>
      <w:rFonts w:ascii="Arial" w:hAnsi="Arial" w:cs="Arial"/>
      <w:b/>
    </w:rPr>
  </w:style>
  <w:style w:type="character" w:customStyle="1" w:styleId="APASEPTIMACar">
    <w:name w:val="APA SEPTIMA Car"/>
    <w:basedOn w:val="Fuentedeprrafopredeter"/>
    <w:link w:val="APASEPTIMA"/>
    <w:rsid w:val="00DC4536"/>
    <w:rPr>
      <w:rFonts w:ascii="Arial" w:hAnsi="Arial" w:cs="Arial"/>
      <w:b/>
    </w:rPr>
  </w:style>
  <w:style w:type="character" w:styleId="Mencinsinresolver">
    <w:name w:val="Unresolved Mention"/>
    <w:basedOn w:val="Fuentedeprrafopredeter"/>
    <w:uiPriority w:val="99"/>
    <w:semiHidden/>
    <w:unhideWhenUsed/>
    <w:rsid w:val="006F5F44"/>
    <w:rPr>
      <w:color w:val="605E5C"/>
      <w:shd w:val="clear" w:color="auto" w:fill="E1DFDD"/>
    </w:rPr>
  </w:style>
  <w:style w:type="character" w:styleId="Hipervnculovisitado">
    <w:name w:val="FollowedHyperlink"/>
    <w:basedOn w:val="Fuentedeprrafopredeter"/>
    <w:uiPriority w:val="99"/>
    <w:semiHidden/>
    <w:unhideWhenUsed/>
    <w:rsid w:val="00904C59"/>
    <w:rPr>
      <w:color w:val="954F72" w:themeColor="followedHyperlink"/>
      <w:u w:val="single"/>
    </w:rPr>
  </w:style>
  <w:style w:type="character" w:customStyle="1" w:styleId="katex-mathml">
    <w:name w:val="katex-mathml"/>
    <w:basedOn w:val="Fuentedeprrafopredeter"/>
    <w:rsid w:val="00AD6BED"/>
  </w:style>
  <w:style w:type="character" w:customStyle="1" w:styleId="mord">
    <w:name w:val="mord"/>
    <w:basedOn w:val="Fuentedeprrafopredeter"/>
    <w:rsid w:val="00AD6BED"/>
  </w:style>
  <w:style w:type="character" w:customStyle="1" w:styleId="mrel">
    <w:name w:val="mrel"/>
    <w:basedOn w:val="Fuentedeprrafopredeter"/>
    <w:rsid w:val="00AD6BED"/>
  </w:style>
  <w:style w:type="character" w:customStyle="1" w:styleId="mbin">
    <w:name w:val="mbin"/>
    <w:basedOn w:val="Fuentedeprrafopredeter"/>
    <w:rsid w:val="00AD6BED"/>
  </w:style>
  <w:style w:type="paragraph" w:styleId="Prrafodelista">
    <w:name w:val="List Paragraph"/>
    <w:basedOn w:val="Normal"/>
    <w:uiPriority w:val="34"/>
    <w:qFormat/>
    <w:rsid w:val="00AD6BED"/>
    <w:pPr>
      <w:ind w:left="720"/>
      <w:contextualSpacing/>
    </w:pPr>
  </w:style>
  <w:style w:type="character" w:customStyle="1" w:styleId="vlist-s">
    <w:name w:val="vlist-s"/>
    <w:basedOn w:val="Fuentedeprrafopredeter"/>
    <w:rsid w:val="00AD6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8106">
      <w:bodyDiv w:val="1"/>
      <w:marLeft w:val="0"/>
      <w:marRight w:val="0"/>
      <w:marTop w:val="0"/>
      <w:marBottom w:val="0"/>
      <w:divBdr>
        <w:top w:val="none" w:sz="0" w:space="0" w:color="auto"/>
        <w:left w:val="none" w:sz="0" w:space="0" w:color="auto"/>
        <w:bottom w:val="none" w:sz="0" w:space="0" w:color="auto"/>
        <w:right w:val="none" w:sz="0" w:space="0" w:color="auto"/>
      </w:divBdr>
    </w:div>
    <w:div w:id="178280202">
      <w:bodyDiv w:val="1"/>
      <w:marLeft w:val="0"/>
      <w:marRight w:val="0"/>
      <w:marTop w:val="0"/>
      <w:marBottom w:val="0"/>
      <w:divBdr>
        <w:top w:val="none" w:sz="0" w:space="0" w:color="auto"/>
        <w:left w:val="none" w:sz="0" w:space="0" w:color="auto"/>
        <w:bottom w:val="none" w:sz="0" w:space="0" w:color="auto"/>
        <w:right w:val="none" w:sz="0" w:space="0" w:color="auto"/>
      </w:divBdr>
    </w:div>
    <w:div w:id="287862704">
      <w:bodyDiv w:val="1"/>
      <w:marLeft w:val="0"/>
      <w:marRight w:val="0"/>
      <w:marTop w:val="0"/>
      <w:marBottom w:val="0"/>
      <w:divBdr>
        <w:top w:val="none" w:sz="0" w:space="0" w:color="auto"/>
        <w:left w:val="none" w:sz="0" w:space="0" w:color="auto"/>
        <w:bottom w:val="none" w:sz="0" w:space="0" w:color="auto"/>
        <w:right w:val="none" w:sz="0" w:space="0" w:color="auto"/>
      </w:divBdr>
    </w:div>
    <w:div w:id="439566467">
      <w:bodyDiv w:val="1"/>
      <w:marLeft w:val="0"/>
      <w:marRight w:val="0"/>
      <w:marTop w:val="0"/>
      <w:marBottom w:val="0"/>
      <w:divBdr>
        <w:top w:val="none" w:sz="0" w:space="0" w:color="auto"/>
        <w:left w:val="none" w:sz="0" w:space="0" w:color="auto"/>
        <w:bottom w:val="none" w:sz="0" w:space="0" w:color="auto"/>
        <w:right w:val="none" w:sz="0" w:space="0" w:color="auto"/>
      </w:divBdr>
    </w:div>
    <w:div w:id="456149492">
      <w:bodyDiv w:val="1"/>
      <w:marLeft w:val="0"/>
      <w:marRight w:val="0"/>
      <w:marTop w:val="0"/>
      <w:marBottom w:val="0"/>
      <w:divBdr>
        <w:top w:val="none" w:sz="0" w:space="0" w:color="auto"/>
        <w:left w:val="none" w:sz="0" w:space="0" w:color="auto"/>
        <w:bottom w:val="none" w:sz="0" w:space="0" w:color="auto"/>
        <w:right w:val="none" w:sz="0" w:space="0" w:color="auto"/>
      </w:divBdr>
    </w:div>
    <w:div w:id="529808079">
      <w:bodyDiv w:val="1"/>
      <w:marLeft w:val="0"/>
      <w:marRight w:val="0"/>
      <w:marTop w:val="0"/>
      <w:marBottom w:val="0"/>
      <w:divBdr>
        <w:top w:val="none" w:sz="0" w:space="0" w:color="auto"/>
        <w:left w:val="none" w:sz="0" w:space="0" w:color="auto"/>
        <w:bottom w:val="none" w:sz="0" w:space="0" w:color="auto"/>
        <w:right w:val="none" w:sz="0" w:space="0" w:color="auto"/>
      </w:divBdr>
    </w:div>
    <w:div w:id="805270705">
      <w:bodyDiv w:val="1"/>
      <w:marLeft w:val="0"/>
      <w:marRight w:val="0"/>
      <w:marTop w:val="0"/>
      <w:marBottom w:val="0"/>
      <w:divBdr>
        <w:top w:val="none" w:sz="0" w:space="0" w:color="auto"/>
        <w:left w:val="none" w:sz="0" w:space="0" w:color="auto"/>
        <w:bottom w:val="none" w:sz="0" w:space="0" w:color="auto"/>
        <w:right w:val="none" w:sz="0" w:space="0" w:color="auto"/>
      </w:divBdr>
    </w:div>
    <w:div w:id="821776001">
      <w:bodyDiv w:val="1"/>
      <w:marLeft w:val="0"/>
      <w:marRight w:val="0"/>
      <w:marTop w:val="0"/>
      <w:marBottom w:val="0"/>
      <w:divBdr>
        <w:top w:val="none" w:sz="0" w:space="0" w:color="auto"/>
        <w:left w:val="none" w:sz="0" w:space="0" w:color="auto"/>
        <w:bottom w:val="none" w:sz="0" w:space="0" w:color="auto"/>
        <w:right w:val="none" w:sz="0" w:space="0" w:color="auto"/>
      </w:divBdr>
    </w:div>
    <w:div w:id="942228416">
      <w:bodyDiv w:val="1"/>
      <w:marLeft w:val="0"/>
      <w:marRight w:val="0"/>
      <w:marTop w:val="0"/>
      <w:marBottom w:val="0"/>
      <w:divBdr>
        <w:top w:val="none" w:sz="0" w:space="0" w:color="auto"/>
        <w:left w:val="none" w:sz="0" w:space="0" w:color="auto"/>
        <w:bottom w:val="none" w:sz="0" w:space="0" w:color="auto"/>
        <w:right w:val="none" w:sz="0" w:space="0" w:color="auto"/>
      </w:divBdr>
    </w:div>
    <w:div w:id="1112357073">
      <w:bodyDiv w:val="1"/>
      <w:marLeft w:val="0"/>
      <w:marRight w:val="0"/>
      <w:marTop w:val="0"/>
      <w:marBottom w:val="0"/>
      <w:divBdr>
        <w:top w:val="none" w:sz="0" w:space="0" w:color="auto"/>
        <w:left w:val="none" w:sz="0" w:space="0" w:color="auto"/>
        <w:bottom w:val="none" w:sz="0" w:space="0" w:color="auto"/>
        <w:right w:val="none" w:sz="0" w:space="0" w:color="auto"/>
      </w:divBdr>
    </w:div>
    <w:div w:id="1231119261">
      <w:bodyDiv w:val="1"/>
      <w:marLeft w:val="0"/>
      <w:marRight w:val="0"/>
      <w:marTop w:val="0"/>
      <w:marBottom w:val="0"/>
      <w:divBdr>
        <w:top w:val="none" w:sz="0" w:space="0" w:color="auto"/>
        <w:left w:val="none" w:sz="0" w:space="0" w:color="auto"/>
        <w:bottom w:val="none" w:sz="0" w:space="0" w:color="auto"/>
        <w:right w:val="none" w:sz="0" w:space="0" w:color="auto"/>
      </w:divBdr>
    </w:div>
    <w:div w:id="1357731228">
      <w:bodyDiv w:val="1"/>
      <w:marLeft w:val="0"/>
      <w:marRight w:val="0"/>
      <w:marTop w:val="0"/>
      <w:marBottom w:val="0"/>
      <w:divBdr>
        <w:top w:val="none" w:sz="0" w:space="0" w:color="auto"/>
        <w:left w:val="none" w:sz="0" w:space="0" w:color="auto"/>
        <w:bottom w:val="none" w:sz="0" w:space="0" w:color="auto"/>
        <w:right w:val="none" w:sz="0" w:space="0" w:color="auto"/>
      </w:divBdr>
    </w:div>
    <w:div w:id="1385250808">
      <w:bodyDiv w:val="1"/>
      <w:marLeft w:val="0"/>
      <w:marRight w:val="0"/>
      <w:marTop w:val="0"/>
      <w:marBottom w:val="0"/>
      <w:divBdr>
        <w:top w:val="none" w:sz="0" w:space="0" w:color="auto"/>
        <w:left w:val="none" w:sz="0" w:space="0" w:color="auto"/>
        <w:bottom w:val="none" w:sz="0" w:space="0" w:color="auto"/>
        <w:right w:val="none" w:sz="0" w:space="0" w:color="auto"/>
      </w:divBdr>
    </w:div>
    <w:div w:id="1495874729">
      <w:bodyDiv w:val="1"/>
      <w:marLeft w:val="0"/>
      <w:marRight w:val="0"/>
      <w:marTop w:val="0"/>
      <w:marBottom w:val="0"/>
      <w:divBdr>
        <w:top w:val="none" w:sz="0" w:space="0" w:color="auto"/>
        <w:left w:val="none" w:sz="0" w:space="0" w:color="auto"/>
        <w:bottom w:val="none" w:sz="0" w:space="0" w:color="auto"/>
        <w:right w:val="none" w:sz="0" w:space="0" w:color="auto"/>
      </w:divBdr>
    </w:div>
    <w:div w:id="1588421949">
      <w:bodyDiv w:val="1"/>
      <w:marLeft w:val="0"/>
      <w:marRight w:val="0"/>
      <w:marTop w:val="0"/>
      <w:marBottom w:val="0"/>
      <w:divBdr>
        <w:top w:val="none" w:sz="0" w:space="0" w:color="auto"/>
        <w:left w:val="none" w:sz="0" w:space="0" w:color="auto"/>
        <w:bottom w:val="none" w:sz="0" w:space="0" w:color="auto"/>
        <w:right w:val="none" w:sz="0" w:space="0" w:color="auto"/>
      </w:divBdr>
    </w:div>
    <w:div w:id="1751152220">
      <w:bodyDiv w:val="1"/>
      <w:marLeft w:val="0"/>
      <w:marRight w:val="0"/>
      <w:marTop w:val="0"/>
      <w:marBottom w:val="0"/>
      <w:divBdr>
        <w:top w:val="none" w:sz="0" w:space="0" w:color="auto"/>
        <w:left w:val="none" w:sz="0" w:space="0" w:color="auto"/>
        <w:bottom w:val="none" w:sz="0" w:space="0" w:color="auto"/>
        <w:right w:val="none" w:sz="0" w:space="0" w:color="auto"/>
      </w:divBdr>
    </w:div>
    <w:div w:id="1762525792">
      <w:bodyDiv w:val="1"/>
      <w:marLeft w:val="0"/>
      <w:marRight w:val="0"/>
      <w:marTop w:val="0"/>
      <w:marBottom w:val="0"/>
      <w:divBdr>
        <w:top w:val="none" w:sz="0" w:space="0" w:color="auto"/>
        <w:left w:val="none" w:sz="0" w:space="0" w:color="auto"/>
        <w:bottom w:val="none" w:sz="0" w:space="0" w:color="auto"/>
        <w:right w:val="none" w:sz="0" w:space="0" w:color="auto"/>
      </w:divBdr>
    </w:div>
    <w:div w:id="1797017858">
      <w:bodyDiv w:val="1"/>
      <w:marLeft w:val="0"/>
      <w:marRight w:val="0"/>
      <w:marTop w:val="0"/>
      <w:marBottom w:val="0"/>
      <w:divBdr>
        <w:top w:val="none" w:sz="0" w:space="0" w:color="auto"/>
        <w:left w:val="none" w:sz="0" w:space="0" w:color="auto"/>
        <w:bottom w:val="none" w:sz="0" w:space="0" w:color="auto"/>
        <w:right w:val="none" w:sz="0" w:space="0" w:color="auto"/>
      </w:divBdr>
    </w:div>
    <w:div w:id="1829444376">
      <w:bodyDiv w:val="1"/>
      <w:marLeft w:val="0"/>
      <w:marRight w:val="0"/>
      <w:marTop w:val="0"/>
      <w:marBottom w:val="0"/>
      <w:divBdr>
        <w:top w:val="none" w:sz="0" w:space="0" w:color="auto"/>
        <w:left w:val="none" w:sz="0" w:space="0" w:color="auto"/>
        <w:bottom w:val="none" w:sz="0" w:space="0" w:color="auto"/>
        <w:right w:val="none" w:sz="0" w:space="0" w:color="auto"/>
      </w:divBdr>
    </w:div>
    <w:div w:id="1902250532">
      <w:bodyDiv w:val="1"/>
      <w:marLeft w:val="0"/>
      <w:marRight w:val="0"/>
      <w:marTop w:val="0"/>
      <w:marBottom w:val="0"/>
      <w:divBdr>
        <w:top w:val="none" w:sz="0" w:space="0" w:color="auto"/>
        <w:left w:val="none" w:sz="0" w:space="0" w:color="auto"/>
        <w:bottom w:val="none" w:sz="0" w:space="0" w:color="auto"/>
        <w:right w:val="none" w:sz="0" w:space="0" w:color="auto"/>
      </w:divBdr>
    </w:div>
    <w:div w:id="2011906113">
      <w:bodyDiv w:val="1"/>
      <w:marLeft w:val="0"/>
      <w:marRight w:val="0"/>
      <w:marTop w:val="0"/>
      <w:marBottom w:val="0"/>
      <w:divBdr>
        <w:top w:val="none" w:sz="0" w:space="0" w:color="auto"/>
        <w:left w:val="none" w:sz="0" w:space="0" w:color="auto"/>
        <w:bottom w:val="none" w:sz="0" w:space="0" w:color="auto"/>
        <w:right w:val="none" w:sz="0" w:space="0" w:color="auto"/>
      </w:divBdr>
    </w:div>
    <w:div w:id="209554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8572-7B49-4DAA-8F3D-337F26587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1438</Words>
  <Characters>7915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frankpillpe11@gmail.com</dc:creator>
  <cp:keywords/>
  <dc:description/>
  <cp:lastModifiedBy>frankpillpe11@gmail.com</cp:lastModifiedBy>
  <cp:revision>2</cp:revision>
  <dcterms:created xsi:type="dcterms:W3CDTF">2026-01-02T03:27:00Z</dcterms:created>
  <dcterms:modified xsi:type="dcterms:W3CDTF">2026-01-02T03:27:00Z</dcterms:modified>
</cp:coreProperties>
</file>